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s>
        <w:spacing w:line="660" w:lineRule="exact"/>
        <w:jc w:val="center"/>
        <w:outlineLvl w:val="0"/>
        <w:rPr>
          <w:rFonts w:hint="eastAsia" w:ascii="Times New Roman" w:hAnsi="Times New Roman" w:eastAsia="黑体" w:cs="黑体"/>
          <w:b/>
          <w:bCs/>
          <w:color w:val="000000"/>
          <w:sz w:val="40"/>
          <w:szCs w:val="40"/>
          <w:highlight w:val="none"/>
          <w:lang w:val="en-US" w:eastAsia="zh-CN"/>
        </w:rPr>
      </w:pPr>
      <w:bookmarkStart w:id="3" w:name="_GoBack"/>
      <w:bookmarkStart w:id="0" w:name="_Toc22698"/>
      <w:r>
        <w:rPr>
          <w:rFonts w:hint="eastAsia" w:ascii="Times New Roman" w:hAnsi="Times New Roman" w:eastAsia="方正小标宋简体" w:cs="方正小标宋简体"/>
          <w:b w:val="0"/>
          <w:bCs w:val="0"/>
          <w:color w:val="000000"/>
          <w:sz w:val="44"/>
          <w:szCs w:val="44"/>
          <w:highlight w:val="none"/>
          <w:lang w:val="en-US" w:eastAsia="zh-CN"/>
        </w:rPr>
        <w:t>琥珀五环国际A座15楼局部办公区装修改造工程</w:t>
      </w:r>
      <w:r>
        <w:rPr>
          <w:rFonts w:hint="eastAsia" w:ascii="Times New Roman" w:hAnsi="Times New Roman" w:eastAsia="方正小标宋简体" w:cs="方正小标宋简体"/>
          <w:b w:val="0"/>
          <w:bCs w:val="0"/>
          <w:color w:val="000000"/>
          <w:sz w:val="44"/>
          <w:szCs w:val="44"/>
          <w:highlight w:val="none"/>
          <w:lang w:val="en-US" w:eastAsia="zh-CN"/>
        </w:rPr>
        <w:t>招标公告</w:t>
      </w:r>
      <w:bookmarkEnd w:id="0"/>
    </w:p>
    <w:p>
      <w:pPr>
        <w:pStyle w:val="4"/>
        <w:keepNext w:val="0"/>
        <w:keepLines w:val="0"/>
        <w:pageBreakBefore w:val="0"/>
        <w:widowControl w:val="0"/>
        <w:kinsoku/>
        <w:wordWrap/>
        <w:overflowPunct/>
        <w:topLinePunct w:val="0"/>
        <w:autoSpaceDE/>
        <w:autoSpaceDN/>
        <w:bidi w:val="0"/>
        <w:adjustRightInd w:val="0"/>
        <w:snapToGrid w:val="0"/>
        <w:spacing w:after="0" w:line="240" w:lineRule="auto"/>
        <w:ind w:firstLine="469" w:firstLineChars="146"/>
        <w:textAlignment w:val="auto"/>
        <w:rPr>
          <w:rFonts w:hint="eastAsia" w:ascii="Times New Roman" w:hAnsi="Times New Roman" w:eastAsia="宋体" w:cs="宋体"/>
          <w:b/>
          <w:bCs/>
          <w:color w:val="000000"/>
          <w:sz w:val="32"/>
          <w:szCs w:val="32"/>
          <w:highlight w:val="none"/>
        </w:rPr>
      </w:pPr>
    </w:p>
    <w:p>
      <w:pPr>
        <w:pStyle w:val="4"/>
        <w:keepNext w:val="0"/>
        <w:keepLines w:val="0"/>
        <w:pageBreakBefore w:val="0"/>
        <w:widowControl w:val="0"/>
        <w:numPr>
          <w:ilvl w:val="0"/>
          <w:numId w:val="0"/>
        </w:numPr>
        <w:kinsoku/>
        <w:wordWrap/>
        <w:overflowPunct/>
        <w:topLinePunct w:val="0"/>
        <w:bidi w:val="0"/>
        <w:adjustRightInd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b w:val="0"/>
          <w:bCs w:val="0"/>
          <w:kern w:val="2"/>
          <w:sz w:val="32"/>
          <w:szCs w:val="32"/>
          <w:lang w:val="en-US" w:eastAsia="zh-CN" w:bidi="ar-SA"/>
        </w:rPr>
        <w:t>一、</w:t>
      </w:r>
      <w:r>
        <w:rPr>
          <w:rFonts w:hint="eastAsia" w:ascii="Times New Roman" w:hAnsi="Times New Roman" w:eastAsia="黑体" w:cs="黑体"/>
          <w:sz w:val="32"/>
          <w:szCs w:val="32"/>
          <w:highlight w:val="none"/>
        </w:rPr>
        <w:t>工程名称：</w:t>
      </w:r>
      <w:r>
        <w:rPr>
          <w:rFonts w:hint="eastAsia" w:ascii="Times New Roman" w:hAnsi="Times New Roman" w:eastAsia="仿宋_GB2312" w:cs="仿宋_GB2312"/>
          <w:sz w:val="32"/>
          <w:szCs w:val="32"/>
          <w:highlight w:val="none"/>
        </w:rPr>
        <w:t>琥珀五环国际A座15</w:t>
      </w:r>
      <w:r>
        <w:rPr>
          <w:rFonts w:hint="eastAsia" w:ascii="Times New Roman" w:hAnsi="Times New Roman" w:eastAsia="仿宋_GB2312" w:cs="仿宋_GB2312"/>
          <w:sz w:val="32"/>
          <w:szCs w:val="32"/>
          <w:highlight w:val="none"/>
          <w:lang w:val="en-US" w:eastAsia="zh-CN"/>
        </w:rPr>
        <w:t>楼</w:t>
      </w:r>
      <w:r>
        <w:rPr>
          <w:rFonts w:hint="eastAsia" w:ascii="Times New Roman" w:hAnsi="Times New Roman" w:eastAsia="仿宋_GB2312" w:cs="仿宋_GB2312"/>
          <w:sz w:val="32"/>
          <w:szCs w:val="32"/>
          <w:highlight w:val="none"/>
        </w:rPr>
        <w:t>局部办公区装修改造工程</w:t>
      </w:r>
    </w:p>
    <w:p>
      <w:pPr>
        <w:pStyle w:val="4"/>
        <w:keepNext w:val="0"/>
        <w:keepLines w:val="0"/>
        <w:pageBreakBefore w:val="0"/>
        <w:widowControl w:val="0"/>
        <w:numPr>
          <w:ilvl w:val="0"/>
          <w:numId w:val="0"/>
        </w:numPr>
        <w:kinsoku/>
        <w:wordWrap/>
        <w:overflowPunct/>
        <w:topLinePunct w:val="0"/>
        <w:bidi w:val="0"/>
        <w:adjustRightInd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黑体" w:cs="黑体"/>
          <w:b w:val="0"/>
          <w:bCs w:val="0"/>
          <w:kern w:val="2"/>
          <w:sz w:val="32"/>
          <w:szCs w:val="32"/>
          <w:lang w:val="en-US" w:eastAsia="zh-CN" w:bidi="ar-SA"/>
        </w:rPr>
        <w:t>二、</w:t>
      </w:r>
      <w:r>
        <w:rPr>
          <w:rFonts w:hint="eastAsia" w:ascii="Times New Roman" w:hAnsi="Times New Roman" w:eastAsia="黑体" w:cs="黑体"/>
          <w:sz w:val="32"/>
          <w:szCs w:val="32"/>
          <w:highlight w:val="none"/>
          <w:lang w:val="en-US" w:eastAsia="zh-CN"/>
        </w:rPr>
        <w:t>招标单位：</w:t>
      </w:r>
      <w:r>
        <w:rPr>
          <w:rFonts w:hint="eastAsia" w:ascii="Times New Roman" w:hAnsi="Times New Roman" w:eastAsia="仿宋_GB2312" w:cs="仿宋_GB2312"/>
          <w:sz w:val="32"/>
          <w:szCs w:val="32"/>
          <w:highlight w:val="none"/>
        </w:rPr>
        <w:t>合肥产投国正股权投资有限公司</w:t>
      </w:r>
    </w:p>
    <w:p>
      <w:pPr>
        <w:keepNext w:val="0"/>
        <w:keepLines w:val="0"/>
        <w:pageBreakBefore w:val="0"/>
        <w:widowControl w:val="0"/>
        <w:numPr>
          <w:ilvl w:val="0"/>
          <w:numId w:val="0"/>
        </w:numPr>
        <w:kinsoku/>
        <w:wordWrap/>
        <w:overflowPunct/>
        <w:topLinePunct w:val="0"/>
        <w:bidi w:val="0"/>
        <w:snapToGrid/>
        <w:spacing w:before="0" w:beforeLines="0" w:after="0" w:afterLines="0" w:line="592" w:lineRule="exact"/>
        <w:ind w:left="0" w:leftChars="0"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b w:val="0"/>
          <w:bCs w:val="0"/>
          <w:kern w:val="2"/>
          <w:sz w:val="32"/>
          <w:szCs w:val="32"/>
          <w:lang w:val="en-US" w:eastAsia="zh-CN" w:bidi="ar-SA"/>
        </w:rPr>
        <w:t>三、</w:t>
      </w:r>
      <w:r>
        <w:rPr>
          <w:rFonts w:hint="eastAsia" w:ascii="Times New Roman" w:hAnsi="Times New Roman" w:eastAsia="黑体" w:cs="黑体"/>
          <w:sz w:val="32"/>
          <w:szCs w:val="32"/>
          <w:highlight w:val="none"/>
        </w:rPr>
        <w:t>建设地点：</w:t>
      </w:r>
      <w:r>
        <w:rPr>
          <w:rFonts w:hint="eastAsia" w:ascii="Times New Roman" w:hAnsi="Times New Roman" w:eastAsia="仿宋_GB2312" w:cs="仿宋_GB2312"/>
          <w:sz w:val="32"/>
          <w:szCs w:val="32"/>
          <w:highlight w:val="none"/>
          <w:lang w:val="en-US" w:eastAsia="zh-CN"/>
        </w:rPr>
        <w:t>合肥市</w:t>
      </w:r>
      <w:r>
        <w:rPr>
          <w:rFonts w:hint="eastAsia" w:ascii="Times New Roman" w:hAnsi="Times New Roman" w:eastAsia="仿宋_GB2312" w:cs="仿宋_GB2312"/>
          <w:sz w:val="32"/>
          <w:szCs w:val="32"/>
          <w:highlight w:val="none"/>
        </w:rPr>
        <w:t>蜀山区潜山路100号琥珀五环国际A座15楼</w:t>
      </w:r>
    </w:p>
    <w:p>
      <w:pPr>
        <w:keepNext w:val="0"/>
        <w:keepLines w:val="0"/>
        <w:pageBreakBefore w:val="0"/>
        <w:widowControl w:val="0"/>
        <w:numPr>
          <w:ilvl w:val="0"/>
          <w:numId w:val="0"/>
        </w:numPr>
        <w:kinsoku/>
        <w:wordWrap/>
        <w:overflowPunct/>
        <w:topLinePunct w:val="0"/>
        <w:bidi w:val="0"/>
        <w:snapToGrid/>
        <w:spacing w:before="0" w:beforeLines="0" w:after="0" w:afterLines="0" w:line="592" w:lineRule="exact"/>
        <w:ind w:left="0" w:leftChars="0" w:firstLine="640" w:firstLineChars="200"/>
        <w:textAlignment w:val="auto"/>
        <w:rPr>
          <w:rFonts w:hint="eastAsia" w:ascii="Times New Roman" w:hAnsi="Times New Roman" w:eastAsia="仿宋_GB2312" w:cs="仿宋_GB2312"/>
          <w:sz w:val="32"/>
          <w:szCs w:val="32"/>
          <w:highlight w:val="none"/>
          <w:lang w:eastAsia="zh-CN"/>
        </w:rPr>
      </w:pPr>
      <w:r>
        <w:rPr>
          <w:rFonts w:hint="eastAsia" w:ascii="Times New Roman" w:hAnsi="Times New Roman" w:eastAsia="黑体" w:cs="黑体"/>
          <w:b w:val="0"/>
          <w:bCs w:val="0"/>
          <w:kern w:val="2"/>
          <w:sz w:val="32"/>
          <w:szCs w:val="32"/>
          <w:lang w:val="en-US" w:eastAsia="zh-CN" w:bidi="ar-SA"/>
        </w:rPr>
        <w:t>四、</w:t>
      </w:r>
      <w:r>
        <w:rPr>
          <w:rFonts w:hint="eastAsia" w:ascii="Times New Roman" w:hAnsi="Times New Roman" w:eastAsia="黑体" w:cs="黑体"/>
          <w:sz w:val="32"/>
          <w:szCs w:val="32"/>
          <w:highlight w:val="none"/>
        </w:rPr>
        <w:t>工程工期：</w:t>
      </w:r>
      <w:r>
        <w:rPr>
          <w:rFonts w:hint="eastAsia" w:ascii="Times New Roman" w:hAnsi="Times New Roman" w:eastAsia="仿宋_GB2312" w:cs="仿宋_GB2312"/>
          <w:sz w:val="32"/>
          <w:szCs w:val="32"/>
          <w:highlight w:val="none"/>
        </w:rPr>
        <w:t>工期为自招标人通知进场施工</w:t>
      </w:r>
      <w:r>
        <w:rPr>
          <w:rFonts w:hint="eastAsia" w:ascii="Times New Roman" w:hAnsi="Times New Roman" w:eastAsia="仿宋_GB2312" w:cs="仿宋_GB2312"/>
          <w:b/>
          <w:bCs/>
          <w:sz w:val="32"/>
          <w:szCs w:val="32"/>
          <w:highlight w:val="none"/>
          <w:u w:val="single"/>
          <w:lang w:val="en-US" w:eastAsia="zh-CN"/>
        </w:rPr>
        <w:t>20</w:t>
      </w:r>
      <w:r>
        <w:rPr>
          <w:rFonts w:hint="eastAsia" w:ascii="Times New Roman" w:hAnsi="Times New Roman" w:eastAsia="仿宋_GB2312" w:cs="仿宋_GB2312"/>
          <w:sz w:val="32"/>
          <w:szCs w:val="32"/>
          <w:highlight w:val="none"/>
        </w:rPr>
        <w:t>天</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bidi w:val="0"/>
        <w:snapToGrid/>
        <w:spacing w:before="0" w:beforeLines="0" w:after="0" w:afterLines="0" w:line="592" w:lineRule="exact"/>
        <w:ind w:left="0" w:leftChars="0"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b w:val="0"/>
          <w:bCs w:val="0"/>
          <w:kern w:val="2"/>
          <w:sz w:val="32"/>
          <w:szCs w:val="32"/>
          <w:lang w:val="en-US" w:eastAsia="zh-CN" w:bidi="ar-SA"/>
        </w:rPr>
        <w:t>五、</w:t>
      </w:r>
      <w:r>
        <w:rPr>
          <w:rFonts w:hint="eastAsia" w:ascii="Times New Roman" w:hAnsi="Times New Roman" w:eastAsia="黑体" w:cs="黑体"/>
          <w:sz w:val="32"/>
          <w:szCs w:val="32"/>
          <w:highlight w:val="none"/>
        </w:rPr>
        <w:t>工程质量：</w:t>
      </w:r>
      <w:r>
        <w:rPr>
          <w:rFonts w:hint="eastAsia" w:ascii="Times New Roman" w:hAnsi="Times New Roman" w:eastAsia="仿宋_GB2312" w:cs="仿宋_GB2312"/>
          <w:sz w:val="32"/>
          <w:szCs w:val="32"/>
          <w:highlight w:val="none"/>
        </w:rPr>
        <w:t>合格</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符合竣工验收标准</w:t>
      </w:r>
      <w:r>
        <w:rPr>
          <w:rFonts w:hint="eastAsia" w:ascii="Times New Roman" w:hAnsi="Times New Roman"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bidi w:val="0"/>
        <w:snapToGrid/>
        <w:spacing w:before="0" w:beforeLines="0" w:after="0" w:afterLines="0" w:line="592" w:lineRule="exact"/>
        <w:ind w:left="0" w:leftChars="0"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b w:val="0"/>
          <w:bCs w:val="0"/>
          <w:kern w:val="2"/>
          <w:sz w:val="32"/>
          <w:szCs w:val="32"/>
          <w:lang w:val="en-US" w:eastAsia="zh-CN" w:bidi="ar-SA"/>
        </w:rPr>
        <w:t>六、</w:t>
      </w:r>
      <w:r>
        <w:rPr>
          <w:rFonts w:hint="eastAsia" w:ascii="Times New Roman" w:hAnsi="Times New Roman" w:eastAsia="黑体" w:cs="黑体"/>
          <w:sz w:val="32"/>
          <w:szCs w:val="32"/>
          <w:highlight w:val="none"/>
        </w:rPr>
        <w:t>资金来源：</w:t>
      </w:r>
      <w:r>
        <w:rPr>
          <w:rFonts w:hint="eastAsia" w:ascii="Times New Roman" w:hAnsi="Times New Roman" w:eastAsia="仿宋_GB2312" w:cs="仿宋_GB2312"/>
          <w:sz w:val="32"/>
          <w:szCs w:val="32"/>
          <w:highlight w:val="none"/>
        </w:rPr>
        <w:t>自筹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92" w:lineRule="exact"/>
        <w:ind w:left="0" w:leftChars="0"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kern w:val="2"/>
          <w:sz w:val="32"/>
          <w:szCs w:val="32"/>
          <w:lang w:val="en-US" w:eastAsia="zh-CN" w:bidi="ar-SA"/>
        </w:rPr>
        <w:t>七、</w:t>
      </w:r>
      <w:r>
        <w:rPr>
          <w:rFonts w:hint="eastAsia" w:ascii="Times New Roman" w:hAnsi="Times New Roman" w:eastAsia="黑体" w:cs="黑体"/>
          <w:sz w:val="32"/>
          <w:szCs w:val="32"/>
          <w:highlight w:val="none"/>
        </w:rPr>
        <w:t>投标人资质与资格要求</w:t>
      </w:r>
      <w:bookmarkStart w:id="1" w:name="OLE_LINK1"/>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92" w:lineRule="exact"/>
        <w:ind w:firstLine="640" w:firstLineChars="200"/>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sz w:val="32"/>
          <w:szCs w:val="32"/>
          <w:highlight w:val="none"/>
        </w:rPr>
        <w:t>投标人须为</w:t>
      </w:r>
      <w:r>
        <w:rPr>
          <w:rFonts w:hint="eastAsia" w:ascii="Times New Roman" w:hAnsi="Times New Roman" w:eastAsia="仿宋_GB2312" w:cs="仿宋_GB2312"/>
          <w:b/>
          <w:bCs/>
          <w:sz w:val="32"/>
          <w:szCs w:val="32"/>
          <w:highlight w:val="none"/>
        </w:rPr>
        <w:t>一般纳税人，具有建筑装修装饰工程专业承包二级及以上资质，且需具备合同额60万元以上建筑装饰工程业绩（2017年1月1日起，已完工程）。</w:t>
      </w:r>
    </w:p>
    <w:bookmarkEnd w:id="1"/>
    <w:p>
      <w:pPr>
        <w:keepNext w:val="0"/>
        <w:keepLines w:val="0"/>
        <w:pageBreakBefore w:val="0"/>
        <w:widowControl w:val="0"/>
        <w:numPr>
          <w:ilvl w:val="0"/>
          <w:numId w:val="0"/>
        </w:numPr>
        <w:kinsoku/>
        <w:wordWrap/>
        <w:overflowPunct/>
        <w:topLinePunct w:val="0"/>
        <w:bidi w:val="0"/>
        <w:snapToGrid/>
        <w:spacing w:before="0" w:beforeLines="0" w:after="0" w:afterLines="0" w:line="592" w:lineRule="exact"/>
        <w:ind w:left="0" w:leftChars="0"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b w:val="0"/>
          <w:bCs w:val="0"/>
          <w:color w:val="auto"/>
          <w:kern w:val="2"/>
          <w:sz w:val="32"/>
          <w:szCs w:val="32"/>
          <w:lang w:val="en-US" w:eastAsia="zh-CN" w:bidi="ar-SA"/>
        </w:rPr>
        <w:t>八、</w:t>
      </w:r>
      <w:r>
        <w:rPr>
          <w:rFonts w:hint="eastAsia" w:ascii="Times New Roman" w:hAnsi="Times New Roman" w:eastAsia="黑体" w:cs="黑体"/>
          <w:color w:val="auto"/>
          <w:sz w:val="32"/>
          <w:szCs w:val="32"/>
          <w:highlight w:val="none"/>
          <w:lang w:val="en-US" w:eastAsia="zh-CN"/>
        </w:rPr>
        <w:t>招</w:t>
      </w:r>
      <w:r>
        <w:rPr>
          <w:rFonts w:hint="eastAsia" w:ascii="Times New Roman" w:hAnsi="Times New Roman" w:eastAsia="黑体" w:cs="黑体"/>
          <w:color w:val="auto"/>
          <w:sz w:val="32"/>
          <w:szCs w:val="32"/>
          <w:highlight w:val="none"/>
        </w:rPr>
        <w:t>标文件的</w:t>
      </w:r>
      <w:r>
        <w:rPr>
          <w:rFonts w:hint="eastAsia" w:ascii="Times New Roman" w:hAnsi="Times New Roman" w:eastAsia="黑体" w:cs="黑体"/>
          <w:color w:val="auto"/>
          <w:sz w:val="32"/>
          <w:szCs w:val="32"/>
          <w:highlight w:val="none"/>
          <w:lang w:val="en-US" w:eastAsia="zh-CN"/>
        </w:rPr>
        <w:t>获取</w:t>
      </w:r>
    </w:p>
    <w:p>
      <w:pPr>
        <w:keepNext w:val="0"/>
        <w:keepLines w:val="0"/>
        <w:pageBreakBefore w:val="0"/>
        <w:widowControl w:val="0"/>
        <w:numPr>
          <w:ilvl w:val="0"/>
          <w:numId w:val="0"/>
        </w:numPr>
        <w:kinsoku/>
        <w:wordWrap/>
        <w:overflowPunct/>
        <w:topLinePunct w:val="0"/>
        <w:autoSpaceDE/>
        <w:autoSpaceDN/>
        <w:bidi w:val="0"/>
        <w:snapToGrid/>
        <w:spacing w:before="0" w:beforeLines="0" w:after="0" w:afterLines="0" w:line="592" w:lineRule="exact"/>
        <w:ind w:firstLine="640" w:firstLineChars="200"/>
        <w:textAlignment w:val="auto"/>
        <w:rPr>
          <w:rFonts w:hint="eastAsia" w:ascii="Times New Roman" w:hAnsi="Times New Roman" w:eastAsia="仿宋_GB2312" w:cs="仿宋_GB2312"/>
          <w:color w:val="auto"/>
          <w:sz w:val="32"/>
          <w:szCs w:val="32"/>
          <w:highlight w:val="yellow"/>
          <w:lang w:eastAsia="zh-CN"/>
        </w:rPr>
      </w:pPr>
      <w:r>
        <w:rPr>
          <w:rFonts w:hint="eastAsia" w:ascii="Times New Roman" w:hAnsi="Times New Roman" w:eastAsia="仿宋_GB2312" w:cs="仿宋_GB2312"/>
          <w:color w:val="auto"/>
          <w:kern w:val="0"/>
          <w:sz w:val="32"/>
          <w:szCs w:val="32"/>
          <w:highlight w:val="none"/>
          <w:lang w:bidi="ar"/>
        </w:rPr>
        <w:t>1</w:t>
      </w:r>
      <w:r>
        <w:rPr>
          <w:rFonts w:hint="eastAsia" w:ascii="Times New Roman" w:hAnsi="Times New Roman" w:eastAsia="仿宋_GB2312" w:cs="仿宋_GB2312"/>
          <w:color w:val="auto"/>
          <w:kern w:val="0"/>
          <w:sz w:val="32"/>
          <w:szCs w:val="32"/>
          <w:highlight w:val="none"/>
          <w:lang w:eastAsia="zh-CN" w:bidi="ar"/>
        </w:rPr>
        <w:t>.</w:t>
      </w:r>
      <w:r>
        <w:rPr>
          <w:rFonts w:hint="eastAsia" w:ascii="Times New Roman" w:hAnsi="Times New Roman" w:eastAsia="仿宋_GB2312" w:cs="仿宋_GB2312"/>
          <w:color w:val="auto"/>
          <w:kern w:val="0"/>
          <w:sz w:val="32"/>
          <w:szCs w:val="32"/>
          <w:highlight w:val="none"/>
          <w:lang w:bidi="ar"/>
        </w:rPr>
        <w:t>招标文件获取时间：</w:t>
      </w:r>
      <w:r>
        <w:rPr>
          <w:rFonts w:hint="eastAsia" w:ascii="Times New Roman" w:hAnsi="Times New Roman" w:eastAsia="仿宋_GB2312" w:cs="仿宋_GB2312"/>
          <w:b/>
          <w:bCs/>
          <w:color w:val="auto"/>
          <w:sz w:val="32"/>
          <w:szCs w:val="32"/>
          <w:highlight w:val="none"/>
          <w:u w:val="single"/>
        </w:rPr>
        <w:t>202</w:t>
      </w:r>
      <w:r>
        <w:rPr>
          <w:rFonts w:hint="eastAsia" w:ascii="Times New Roman" w:hAnsi="Times New Roman" w:eastAsia="仿宋_GB2312" w:cs="仿宋_GB2312"/>
          <w:b/>
          <w:bCs/>
          <w:color w:val="auto"/>
          <w:sz w:val="32"/>
          <w:szCs w:val="32"/>
          <w:highlight w:val="none"/>
          <w:u w:val="single"/>
          <w:lang w:val="en-US" w:eastAsia="zh-CN"/>
        </w:rPr>
        <w:t>4</w:t>
      </w:r>
      <w:r>
        <w:rPr>
          <w:rFonts w:hint="eastAsia" w:ascii="Times New Roman" w:hAnsi="Times New Roman" w:eastAsia="仿宋_GB2312" w:cs="仿宋_GB2312"/>
          <w:b/>
          <w:bCs/>
          <w:color w:val="auto"/>
          <w:sz w:val="32"/>
          <w:szCs w:val="32"/>
          <w:highlight w:val="none"/>
          <w:u w:val="single"/>
        </w:rPr>
        <w:t>年</w:t>
      </w:r>
      <w:r>
        <w:rPr>
          <w:rFonts w:hint="eastAsia" w:ascii="Times New Roman" w:hAnsi="Times New Roman" w:eastAsia="仿宋_GB2312" w:cs="仿宋_GB2312"/>
          <w:b/>
          <w:bCs/>
          <w:color w:val="auto"/>
          <w:sz w:val="32"/>
          <w:szCs w:val="32"/>
          <w:highlight w:val="none"/>
          <w:u w:val="single"/>
          <w:lang w:val="en-US" w:eastAsia="zh-CN"/>
        </w:rPr>
        <w:t>12</w:t>
      </w:r>
      <w:r>
        <w:rPr>
          <w:rFonts w:hint="eastAsia" w:ascii="Times New Roman" w:hAnsi="Times New Roman" w:eastAsia="仿宋_GB2312" w:cs="仿宋_GB2312"/>
          <w:b/>
          <w:bCs/>
          <w:color w:val="auto"/>
          <w:sz w:val="32"/>
          <w:szCs w:val="32"/>
          <w:highlight w:val="none"/>
          <w:u w:val="single"/>
        </w:rPr>
        <w:t>月</w:t>
      </w:r>
      <w:r>
        <w:rPr>
          <w:rFonts w:hint="eastAsia" w:ascii="Times New Roman" w:hAnsi="Times New Roman" w:eastAsia="仿宋_GB2312" w:cs="仿宋_GB2312"/>
          <w:b/>
          <w:bCs/>
          <w:color w:val="auto"/>
          <w:sz w:val="32"/>
          <w:szCs w:val="32"/>
          <w:highlight w:val="none"/>
          <w:u w:val="single"/>
          <w:lang w:val="en-US" w:eastAsia="zh-CN"/>
        </w:rPr>
        <w:t>27</w:t>
      </w:r>
      <w:r>
        <w:rPr>
          <w:rFonts w:hint="eastAsia" w:ascii="Times New Roman" w:hAnsi="Times New Roman" w:eastAsia="仿宋_GB2312" w:cs="仿宋_GB2312"/>
          <w:b/>
          <w:bCs/>
          <w:color w:val="auto"/>
          <w:sz w:val="32"/>
          <w:szCs w:val="32"/>
          <w:highlight w:val="none"/>
          <w:u w:val="single"/>
        </w:rPr>
        <w:t>日--202</w:t>
      </w:r>
      <w:r>
        <w:rPr>
          <w:rFonts w:hint="eastAsia" w:ascii="Times New Roman" w:hAnsi="Times New Roman" w:eastAsia="仿宋_GB2312" w:cs="仿宋_GB2312"/>
          <w:b/>
          <w:bCs/>
          <w:color w:val="auto"/>
          <w:sz w:val="32"/>
          <w:szCs w:val="32"/>
          <w:highlight w:val="none"/>
          <w:u w:val="single"/>
          <w:lang w:val="en-US" w:eastAsia="zh-CN"/>
        </w:rPr>
        <w:t>5</w:t>
      </w:r>
      <w:r>
        <w:rPr>
          <w:rFonts w:hint="eastAsia" w:ascii="Times New Roman" w:hAnsi="Times New Roman" w:eastAsia="仿宋_GB2312" w:cs="仿宋_GB2312"/>
          <w:b/>
          <w:bCs/>
          <w:color w:val="auto"/>
          <w:sz w:val="32"/>
          <w:szCs w:val="32"/>
          <w:highlight w:val="none"/>
          <w:u w:val="single"/>
        </w:rPr>
        <w:t>年</w:t>
      </w:r>
      <w:r>
        <w:rPr>
          <w:rFonts w:hint="eastAsia" w:ascii="Times New Roman" w:hAnsi="Times New Roman" w:eastAsia="仿宋_GB2312" w:cs="仿宋_GB2312"/>
          <w:b/>
          <w:bCs/>
          <w:color w:val="auto"/>
          <w:sz w:val="32"/>
          <w:szCs w:val="32"/>
          <w:highlight w:val="none"/>
          <w:u w:val="single"/>
          <w:lang w:val="en-US" w:eastAsia="zh-CN"/>
        </w:rPr>
        <w:t>1</w:t>
      </w:r>
      <w:r>
        <w:rPr>
          <w:rFonts w:hint="eastAsia" w:ascii="Times New Roman" w:hAnsi="Times New Roman" w:eastAsia="仿宋_GB2312" w:cs="仿宋_GB2312"/>
          <w:b/>
          <w:bCs/>
          <w:color w:val="auto"/>
          <w:sz w:val="32"/>
          <w:szCs w:val="32"/>
          <w:highlight w:val="none"/>
          <w:u w:val="single"/>
        </w:rPr>
        <w:t>月</w:t>
      </w:r>
      <w:r>
        <w:rPr>
          <w:rFonts w:hint="eastAsia" w:ascii="Times New Roman" w:hAnsi="Times New Roman" w:eastAsia="仿宋_GB2312" w:cs="仿宋_GB2312"/>
          <w:b/>
          <w:bCs/>
          <w:color w:val="auto"/>
          <w:sz w:val="32"/>
          <w:szCs w:val="32"/>
          <w:highlight w:val="none"/>
          <w:u w:val="single"/>
          <w:lang w:val="en-US" w:eastAsia="zh-CN"/>
        </w:rPr>
        <w:t>2</w:t>
      </w:r>
      <w:r>
        <w:rPr>
          <w:rFonts w:hint="eastAsia" w:ascii="Times New Roman" w:hAnsi="Times New Roman" w:eastAsia="仿宋_GB2312" w:cs="仿宋_GB2312"/>
          <w:b/>
          <w:bCs/>
          <w:color w:val="auto"/>
          <w:sz w:val="32"/>
          <w:szCs w:val="32"/>
          <w:highlight w:val="none"/>
          <w:u w:val="single"/>
        </w:rPr>
        <w:t>日(</w:t>
      </w:r>
      <w:r>
        <w:rPr>
          <w:rFonts w:hint="eastAsia" w:ascii="Times New Roman" w:hAnsi="Times New Roman" w:eastAsia="仿宋_GB2312" w:cs="仿宋_GB2312"/>
          <w:b/>
          <w:bCs/>
          <w:color w:val="auto"/>
          <w:sz w:val="32"/>
          <w:szCs w:val="32"/>
          <w:highlight w:val="none"/>
          <w:lang w:val="en-US" w:eastAsia="zh-CN"/>
        </w:rPr>
        <w:t>工作日</w:t>
      </w:r>
      <w:r>
        <w:rPr>
          <w:rFonts w:hint="eastAsia" w:ascii="Times New Roman" w:hAnsi="Times New Roman" w:eastAsia="仿宋_GB2312" w:cs="仿宋_GB2312"/>
          <w:b/>
          <w:bCs/>
          <w:color w:val="auto"/>
          <w:sz w:val="32"/>
          <w:szCs w:val="32"/>
          <w:highlight w:val="none"/>
        </w:rPr>
        <w:t>上午：8：</w:t>
      </w:r>
      <w:r>
        <w:rPr>
          <w:rFonts w:hint="eastAsia" w:ascii="Times New Roman" w:hAnsi="Times New Roman" w:eastAsia="仿宋_GB2312" w:cs="仿宋_GB2312"/>
          <w:b/>
          <w:bCs/>
          <w:color w:val="auto"/>
          <w:sz w:val="32"/>
          <w:szCs w:val="32"/>
          <w:highlight w:val="none"/>
          <w:lang w:val="en-US" w:eastAsia="zh-CN"/>
        </w:rPr>
        <w:t>3</w:t>
      </w:r>
      <w:r>
        <w:rPr>
          <w:rFonts w:hint="eastAsia" w:ascii="Times New Roman" w:hAnsi="Times New Roman" w:eastAsia="仿宋_GB2312" w:cs="仿宋_GB2312"/>
          <w:b/>
          <w:bCs/>
          <w:color w:val="auto"/>
          <w:sz w:val="32"/>
          <w:szCs w:val="32"/>
          <w:highlight w:val="none"/>
        </w:rPr>
        <w:t>0-1</w:t>
      </w:r>
      <w:r>
        <w:rPr>
          <w:rFonts w:hint="eastAsia" w:ascii="Times New Roman" w:hAnsi="Times New Roman" w:eastAsia="仿宋_GB2312" w:cs="仿宋_GB2312"/>
          <w:b/>
          <w:bCs/>
          <w:color w:val="auto"/>
          <w:sz w:val="32"/>
          <w:szCs w:val="32"/>
          <w:highlight w:val="none"/>
          <w:lang w:val="en-US" w:eastAsia="zh-CN"/>
        </w:rPr>
        <w:t>1</w:t>
      </w:r>
      <w:r>
        <w:rPr>
          <w:rFonts w:hint="eastAsia" w:ascii="Times New Roman" w:hAnsi="Times New Roman" w:eastAsia="仿宋_GB2312" w:cs="仿宋_GB2312"/>
          <w:b/>
          <w:bCs/>
          <w:color w:val="auto"/>
          <w:sz w:val="32"/>
          <w:szCs w:val="32"/>
          <w:highlight w:val="none"/>
        </w:rPr>
        <w:t>:</w:t>
      </w:r>
      <w:r>
        <w:rPr>
          <w:rFonts w:hint="eastAsia" w:ascii="Times New Roman" w:hAnsi="Times New Roman" w:eastAsia="仿宋_GB2312" w:cs="仿宋_GB2312"/>
          <w:b/>
          <w:bCs/>
          <w:color w:val="auto"/>
          <w:sz w:val="32"/>
          <w:szCs w:val="32"/>
          <w:highlight w:val="none"/>
          <w:lang w:val="en-US" w:eastAsia="zh-CN"/>
        </w:rPr>
        <w:t>3</w:t>
      </w:r>
      <w:r>
        <w:rPr>
          <w:rFonts w:hint="eastAsia" w:ascii="Times New Roman" w:hAnsi="Times New Roman" w:eastAsia="仿宋_GB2312" w:cs="仿宋_GB2312"/>
          <w:b/>
          <w:bCs/>
          <w:color w:val="auto"/>
          <w:sz w:val="32"/>
          <w:szCs w:val="32"/>
          <w:highlight w:val="none"/>
        </w:rPr>
        <w:t>0、下午：14：30-17:30)。</w:t>
      </w:r>
      <w:r>
        <w:rPr>
          <w:rFonts w:hint="eastAsia" w:ascii="Times New Roman" w:hAnsi="Times New Roman" w:eastAsia="仿宋_GB2312" w:cs="仿宋_GB2312"/>
          <w:b/>
          <w:bCs/>
          <w:color w:val="auto"/>
          <w:kern w:val="0"/>
          <w:sz w:val="32"/>
          <w:szCs w:val="32"/>
          <w:highlight w:val="none"/>
          <w:lang w:eastAsia="zh-CN" w:bidi="ar"/>
        </w:rPr>
        <w:t>（</w:t>
      </w:r>
      <w:r>
        <w:rPr>
          <w:rFonts w:hint="eastAsia" w:ascii="Times New Roman" w:hAnsi="Times New Roman" w:eastAsia="仿宋_GB2312" w:cs="仿宋_GB2312"/>
          <w:b/>
          <w:bCs/>
          <w:color w:val="auto"/>
          <w:kern w:val="0"/>
          <w:sz w:val="32"/>
          <w:szCs w:val="32"/>
          <w:highlight w:val="none"/>
          <w:lang w:bidi="ar"/>
        </w:rPr>
        <w:t>公告期同上时间</w:t>
      </w:r>
      <w:r>
        <w:rPr>
          <w:rFonts w:hint="eastAsia" w:ascii="Times New Roman" w:hAnsi="Times New Roman" w:eastAsia="仿宋_GB2312" w:cs="仿宋_GB2312"/>
          <w:b/>
          <w:bCs/>
          <w:color w:val="auto"/>
          <w:kern w:val="0"/>
          <w:sz w:val="32"/>
          <w:szCs w:val="32"/>
          <w:highlight w:val="none"/>
          <w:lang w:eastAsia="zh-CN" w:bidi="ar"/>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0" w:beforeLines="0" w:after="0" w:afterLines="0" w:line="592" w:lineRule="exact"/>
        <w:ind w:firstLine="640" w:firstLineChars="200"/>
        <w:textAlignment w:val="auto"/>
        <w:rPr>
          <w:rFonts w:hint="eastAsia" w:ascii="Times New Roman" w:hAnsi="Times New Roman" w:eastAsia="仿宋_GB2312" w:cs="仿宋_GB2312"/>
          <w:color w:val="auto"/>
          <w:kern w:val="0"/>
          <w:sz w:val="32"/>
          <w:szCs w:val="32"/>
          <w:highlight w:val="none"/>
          <w:lang w:bidi="ar"/>
        </w:rPr>
      </w:pPr>
      <w:r>
        <w:rPr>
          <w:rFonts w:hint="eastAsia" w:ascii="Times New Roman" w:hAnsi="Times New Roman" w:eastAsia="仿宋_GB2312" w:cs="仿宋_GB2312"/>
          <w:color w:val="auto"/>
          <w:kern w:val="0"/>
          <w:sz w:val="32"/>
          <w:szCs w:val="32"/>
          <w:highlight w:val="none"/>
          <w:lang w:bidi="ar"/>
        </w:rPr>
        <w:t>2</w:t>
      </w:r>
      <w:r>
        <w:rPr>
          <w:rFonts w:hint="eastAsia" w:ascii="Times New Roman" w:hAnsi="Times New Roman" w:eastAsia="仿宋_GB2312" w:cs="仿宋_GB2312"/>
          <w:color w:val="auto"/>
          <w:kern w:val="0"/>
          <w:sz w:val="32"/>
          <w:szCs w:val="32"/>
          <w:highlight w:val="none"/>
          <w:lang w:eastAsia="zh-CN" w:bidi="ar"/>
        </w:rPr>
        <w:t>.</w:t>
      </w:r>
      <w:r>
        <w:rPr>
          <w:rFonts w:hint="eastAsia" w:ascii="Times New Roman" w:hAnsi="Times New Roman" w:eastAsia="仿宋_GB2312" w:cs="仿宋_GB2312"/>
          <w:color w:val="auto"/>
          <w:kern w:val="0"/>
          <w:sz w:val="32"/>
          <w:szCs w:val="32"/>
          <w:highlight w:val="none"/>
          <w:lang w:bidi="ar"/>
        </w:rPr>
        <w:t>招标文件获取方式：</w:t>
      </w:r>
      <w:r>
        <w:rPr>
          <w:rFonts w:hint="eastAsia" w:ascii="Times New Roman" w:hAnsi="Times New Roman" w:eastAsia="仿宋_GB2312" w:cs="仿宋_GB2312"/>
          <w:color w:val="auto"/>
          <w:sz w:val="32"/>
          <w:szCs w:val="32"/>
          <w:highlight w:val="none"/>
          <w:lang w:val="en-US" w:eastAsia="zh-CN"/>
        </w:rPr>
        <w:t>投标人在报名时须提供</w:t>
      </w:r>
      <w:r>
        <w:rPr>
          <w:rFonts w:hint="eastAsia" w:ascii="Times New Roman" w:hAnsi="Times New Roman" w:eastAsia="仿宋_GB2312" w:cs="仿宋_GB2312"/>
          <w:b/>
          <w:bCs/>
          <w:color w:val="auto"/>
          <w:sz w:val="32"/>
          <w:szCs w:val="32"/>
          <w:highlight w:val="none"/>
          <w:lang w:val="en-US" w:eastAsia="zh-CN"/>
        </w:rPr>
        <w:t>营业执照复印件、法定代表人身份证明书、授权委托书、资质文件复印件等证明材料</w:t>
      </w:r>
      <w:r>
        <w:rPr>
          <w:rFonts w:hint="eastAsia" w:ascii="Times New Roman" w:hAnsi="Times New Roman" w:eastAsia="仿宋_GB2312" w:cs="仿宋_GB2312"/>
          <w:color w:val="auto"/>
          <w:sz w:val="32"/>
          <w:szCs w:val="32"/>
          <w:highlight w:val="none"/>
          <w:lang w:val="en-US" w:eastAsia="zh-CN"/>
        </w:rPr>
        <w:t>（格式详见附件，每页加盖公章），在规定时间内到合肥产投国正股权投资有限公司风控合规部（蜀山区潜山路100号琥珀五环国际A座15楼）现场领取招标文件。</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2" w:lineRule="exact"/>
        <w:ind w:left="0" w:leftChars="0"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b w:val="0"/>
          <w:bCs w:val="0"/>
          <w:kern w:val="2"/>
          <w:sz w:val="32"/>
          <w:szCs w:val="32"/>
          <w:lang w:val="en-US" w:eastAsia="zh-CN" w:bidi="ar-SA"/>
        </w:rPr>
        <w:t>九、</w:t>
      </w:r>
      <w:r>
        <w:rPr>
          <w:rFonts w:hint="eastAsia" w:ascii="Times New Roman" w:hAnsi="Times New Roman" w:eastAsia="仿宋_GB2312" w:cs="仿宋_GB2312"/>
          <w:sz w:val="32"/>
          <w:szCs w:val="32"/>
          <w:highlight w:val="none"/>
        </w:rPr>
        <w:t>招标人向投标人提供的所有数据和资料</w:t>
      </w:r>
      <w:r>
        <w:rPr>
          <w:rFonts w:hint="eastAsia" w:ascii="Times New Roman" w:hAnsi="Times New Roman" w:eastAsia="仿宋_GB2312" w:cs="仿宋_GB2312"/>
          <w:b/>
          <w:sz w:val="32"/>
          <w:szCs w:val="32"/>
          <w:highlight w:val="none"/>
        </w:rPr>
        <w:t>，</w:t>
      </w:r>
      <w:r>
        <w:rPr>
          <w:rFonts w:hint="eastAsia" w:ascii="Times New Roman" w:hAnsi="Times New Roman" w:eastAsia="仿宋_GB2312" w:cs="仿宋_GB2312"/>
          <w:sz w:val="32"/>
          <w:szCs w:val="32"/>
          <w:highlight w:val="none"/>
        </w:rPr>
        <w:t>是招标人现有的能被投标人利用的资料，招标人对投标人做出的任何推论、理解和结论均不负责任。</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lang w:val="en-US" w:eastAsia="zh-CN"/>
        </w:rPr>
        <w:t>十</w:t>
      </w:r>
      <w:r>
        <w:rPr>
          <w:rFonts w:hint="eastAsia" w:ascii="Times New Roman" w:hAnsi="Times New Roman" w:eastAsia="黑体" w:cs="黑体"/>
          <w:sz w:val="32"/>
          <w:szCs w:val="32"/>
          <w:highlight w:val="none"/>
        </w:rPr>
        <w:t>、投标费用：</w:t>
      </w:r>
      <w:r>
        <w:rPr>
          <w:rFonts w:hint="eastAsia" w:ascii="Times New Roman" w:hAnsi="Times New Roman" w:eastAsia="仿宋_GB2312" w:cs="仿宋_GB2312"/>
          <w:sz w:val="32"/>
          <w:szCs w:val="32"/>
          <w:highlight w:val="none"/>
        </w:rPr>
        <w:t>投标人应承担其编制投标文件与递交投标文件等投标过程中所涉及的一切费用，不论投标结果如何，招标人将不予承担。</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color w:val="auto"/>
          <w:sz w:val="32"/>
          <w:szCs w:val="32"/>
          <w:highlight w:val="yellow"/>
        </w:rPr>
      </w:pPr>
      <w:r>
        <w:rPr>
          <w:rFonts w:hint="eastAsia" w:ascii="Times New Roman" w:hAnsi="Times New Roman" w:eastAsia="黑体" w:cs="黑体"/>
          <w:color w:val="auto"/>
          <w:sz w:val="32"/>
          <w:szCs w:val="32"/>
          <w:highlight w:val="none"/>
        </w:rPr>
        <w:t>十</w:t>
      </w:r>
      <w:r>
        <w:rPr>
          <w:rFonts w:hint="eastAsia" w:ascii="Times New Roman" w:hAnsi="Times New Roman" w:eastAsia="黑体" w:cs="黑体"/>
          <w:color w:val="auto"/>
          <w:sz w:val="32"/>
          <w:szCs w:val="32"/>
          <w:highlight w:val="none"/>
          <w:lang w:val="en-US" w:eastAsia="zh-CN"/>
        </w:rPr>
        <w:t>一</w:t>
      </w:r>
      <w:r>
        <w:rPr>
          <w:rFonts w:hint="eastAsia" w:ascii="Times New Roman" w:hAnsi="Times New Roman" w:eastAsia="黑体" w:cs="黑体"/>
          <w:color w:val="auto"/>
          <w:sz w:val="32"/>
          <w:szCs w:val="32"/>
          <w:highlight w:val="none"/>
        </w:rPr>
        <w:t>、</w:t>
      </w:r>
      <w:r>
        <w:rPr>
          <w:rFonts w:hint="eastAsia" w:ascii="Times New Roman" w:hAnsi="Times New Roman" w:eastAsia="黑体" w:cs="黑体"/>
          <w:color w:val="auto"/>
          <w:kern w:val="2"/>
          <w:sz w:val="32"/>
          <w:szCs w:val="32"/>
          <w:lang w:bidi="ar-SA"/>
        </w:rPr>
        <w:t>踏勘现场</w:t>
      </w:r>
      <w:r>
        <w:rPr>
          <w:rFonts w:hint="eastAsia" w:ascii="Times New Roman" w:hAnsi="Times New Roman" w:eastAsia="黑体" w:cs="黑体"/>
          <w:color w:val="auto"/>
          <w:sz w:val="32"/>
          <w:szCs w:val="32"/>
          <w:highlight w:val="none"/>
        </w:rPr>
        <w:t>：</w:t>
      </w:r>
      <w:r>
        <w:rPr>
          <w:rFonts w:hint="eastAsia" w:ascii="Times New Roman" w:hAnsi="Times New Roman" w:eastAsia="仿宋_GB2312" w:cs="仿宋_GB2312"/>
          <w:color w:val="auto"/>
          <w:kern w:val="0"/>
          <w:sz w:val="32"/>
          <w:szCs w:val="32"/>
          <w:lang w:bidi="ar"/>
        </w:rPr>
        <w:t>潜在投标人自行踏勘</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numPr>
          <w:ilvl w:val="0"/>
          <w:numId w:val="0"/>
        </w:numPr>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黑体" w:cs="黑体"/>
          <w:kern w:val="2"/>
          <w:sz w:val="32"/>
          <w:szCs w:val="32"/>
          <w:lang w:val="en-US" w:eastAsia="zh-CN" w:bidi="ar-SA"/>
        </w:rPr>
        <w:t>十二、</w:t>
      </w:r>
      <w:r>
        <w:rPr>
          <w:rFonts w:hint="eastAsia" w:ascii="Times New Roman" w:hAnsi="Times New Roman" w:eastAsia="黑体" w:cs="黑体"/>
          <w:sz w:val="32"/>
          <w:szCs w:val="32"/>
          <w:highlight w:val="none"/>
          <w:lang w:val="en-US" w:eastAsia="zh-CN"/>
        </w:rPr>
        <w:t>投标</w:t>
      </w:r>
      <w:r>
        <w:rPr>
          <w:rFonts w:hint="eastAsia" w:ascii="Times New Roman" w:hAnsi="Times New Roman" w:eastAsia="黑体" w:cs="黑体"/>
          <w:sz w:val="32"/>
          <w:szCs w:val="32"/>
          <w:highlight w:val="none"/>
        </w:rPr>
        <w:t>答复疑问时间：</w:t>
      </w:r>
      <w:r>
        <w:rPr>
          <w:rFonts w:hint="eastAsia" w:ascii="Times New Roman" w:hAnsi="Times New Roman" w:eastAsia="仿宋_GB2312" w:cs="仿宋_GB2312"/>
          <w:sz w:val="32"/>
          <w:szCs w:val="32"/>
          <w:highlight w:val="none"/>
        </w:rPr>
        <w:t>202</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rPr>
        <w:t>日17：30前。</w:t>
      </w:r>
    </w:p>
    <w:p>
      <w:pPr>
        <w:keepNext w:val="0"/>
        <w:keepLines w:val="0"/>
        <w:pageBreakBefore w:val="0"/>
        <w:widowControl w:val="0"/>
        <w:numPr>
          <w:ilvl w:val="0"/>
          <w:numId w:val="0"/>
        </w:numPr>
        <w:kinsoku/>
        <w:wordWrap/>
        <w:overflowPunct/>
        <w:topLinePunct w:val="0"/>
        <w:bidi w:val="0"/>
        <w:snapToGrid/>
        <w:spacing w:before="0" w:beforeLines="0" w:after="0" w:afterLines="0" w:line="592" w:lineRule="exact"/>
        <w:ind w:left="0" w:leftChars="0"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kern w:val="2"/>
          <w:sz w:val="32"/>
          <w:szCs w:val="32"/>
          <w:lang w:val="en-US" w:eastAsia="zh-CN" w:bidi="ar-SA"/>
        </w:rPr>
        <w:t>十三、</w:t>
      </w:r>
      <w:r>
        <w:rPr>
          <w:rFonts w:hint="eastAsia" w:ascii="Times New Roman" w:hAnsi="Times New Roman" w:eastAsia="黑体" w:cs="黑体"/>
          <w:color w:val="auto"/>
          <w:sz w:val="32"/>
          <w:szCs w:val="32"/>
          <w:highlight w:val="none"/>
        </w:rPr>
        <w:t>投标文件递交</w:t>
      </w:r>
    </w:p>
    <w:p>
      <w:pPr>
        <w:keepNext w:val="0"/>
        <w:keepLines w:val="0"/>
        <w:pageBreakBefore w:val="0"/>
        <w:widowControl w:val="0"/>
        <w:numPr>
          <w:ilvl w:val="0"/>
          <w:numId w:val="0"/>
        </w:numPr>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val="en-US" w:eastAsia="zh-CN"/>
        </w:rPr>
        <w:t>投标</w:t>
      </w:r>
      <w:r>
        <w:rPr>
          <w:rFonts w:hint="eastAsia" w:ascii="Times New Roman" w:hAnsi="Times New Roman" w:eastAsia="仿宋_GB2312" w:cs="仿宋_GB2312"/>
          <w:color w:val="auto"/>
          <w:sz w:val="32"/>
          <w:szCs w:val="32"/>
          <w:highlight w:val="none"/>
        </w:rPr>
        <w:t>截止时间：202</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1月2</w:t>
      </w:r>
      <w:r>
        <w:rPr>
          <w:rFonts w:hint="eastAsia" w:ascii="Times New Roman" w:hAnsi="Times New Roman" w:eastAsia="仿宋_GB2312" w:cs="仿宋_GB2312"/>
          <w:color w:val="auto"/>
          <w:sz w:val="32"/>
          <w:szCs w:val="32"/>
          <w:highlight w:val="none"/>
        </w:rPr>
        <w:t>日</w:t>
      </w:r>
      <w:r>
        <w:rPr>
          <w:rFonts w:hint="eastAsia" w:ascii="Times New Roman" w:hAnsi="Times New Roman" w:eastAsia="仿宋_GB2312" w:cs="仿宋_GB2312"/>
          <w:color w:val="auto"/>
          <w:sz w:val="32"/>
          <w:szCs w:val="32"/>
          <w:highlight w:val="none"/>
          <w:lang w:val="en-US" w:eastAsia="zh-CN"/>
        </w:rPr>
        <w:t>17</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0。</w:t>
      </w:r>
    </w:p>
    <w:p>
      <w:pPr>
        <w:keepNext w:val="0"/>
        <w:keepLines w:val="0"/>
        <w:pageBreakBefore w:val="0"/>
        <w:widowControl w:val="0"/>
        <w:numPr>
          <w:ilvl w:val="0"/>
          <w:numId w:val="0"/>
        </w:numPr>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投标文件递交地点：合肥产投国正股权投资有限公司</w:t>
      </w:r>
      <w:r>
        <w:rPr>
          <w:rFonts w:hint="eastAsia" w:ascii="Times New Roman" w:hAnsi="Times New Roman" w:eastAsia="仿宋_GB2312" w:cs="仿宋_GB2312"/>
          <w:color w:val="auto"/>
          <w:sz w:val="32"/>
          <w:szCs w:val="32"/>
          <w:highlight w:val="none"/>
          <w:lang w:val="en-US" w:eastAsia="zh-CN"/>
        </w:rPr>
        <w:t>风控合规部</w:t>
      </w:r>
      <w:r>
        <w:rPr>
          <w:rFonts w:hint="eastAsia" w:ascii="Times New Roman" w:hAnsi="Times New Roman" w:eastAsia="仿宋_GB2312" w:cs="仿宋_GB2312"/>
          <w:color w:val="auto"/>
          <w:sz w:val="32"/>
          <w:szCs w:val="32"/>
          <w:highlight w:val="none"/>
        </w:rPr>
        <w:t>（蜀山区</w:t>
      </w:r>
      <w:r>
        <w:rPr>
          <w:rFonts w:hint="eastAsia" w:ascii="Times New Roman" w:hAnsi="Times New Roman" w:eastAsia="仿宋_GB2312" w:cs="仿宋_GB2312"/>
          <w:color w:val="auto"/>
          <w:sz w:val="32"/>
          <w:szCs w:val="32"/>
          <w:highlight w:val="none"/>
          <w:lang w:val="en-US" w:eastAsia="zh-CN"/>
        </w:rPr>
        <w:t>潜山路100号琥珀五环国际A座15楼</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黑体" w:cs="黑体"/>
          <w:b w:val="0"/>
          <w:bCs w:val="0"/>
          <w:color w:val="auto"/>
          <w:sz w:val="32"/>
          <w:szCs w:val="32"/>
          <w:highlight w:val="none"/>
        </w:rPr>
      </w:pPr>
      <w:r>
        <w:rPr>
          <w:rFonts w:hint="eastAsia" w:ascii="Times New Roman" w:hAnsi="Times New Roman" w:eastAsia="黑体" w:cs="黑体"/>
          <w:b w:val="0"/>
          <w:bCs w:val="0"/>
          <w:color w:val="auto"/>
          <w:sz w:val="32"/>
          <w:szCs w:val="32"/>
          <w:highlight w:val="none"/>
        </w:rPr>
        <w:t>十</w:t>
      </w:r>
      <w:r>
        <w:rPr>
          <w:rFonts w:hint="eastAsia" w:ascii="Times New Roman" w:hAnsi="Times New Roman" w:eastAsia="黑体" w:cs="黑体"/>
          <w:b w:val="0"/>
          <w:bCs w:val="0"/>
          <w:color w:val="auto"/>
          <w:sz w:val="32"/>
          <w:szCs w:val="32"/>
          <w:highlight w:val="none"/>
          <w:lang w:val="en-US" w:eastAsia="zh-CN"/>
        </w:rPr>
        <w:t>四</w:t>
      </w:r>
      <w:r>
        <w:rPr>
          <w:rFonts w:hint="eastAsia" w:ascii="Times New Roman" w:hAnsi="Times New Roman" w:eastAsia="黑体" w:cs="黑体"/>
          <w:b w:val="0"/>
          <w:bCs w:val="0"/>
          <w:color w:val="auto"/>
          <w:sz w:val="32"/>
          <w:szCs w:val="32"/>
          <w:highlight w:val="none"/>
        </w:rPr>
        <w:t>、开标时间</w:t>
      </w:r>
      <w:r>
        <w:rPr>
          <w:rFonts w:hint="eastAsia" w:ascii="Times New Roman" w:hAnsi="Times New Roman" w:eastAsia="黑体" w:cs="黑体"/>
          <w:b w:val="0"/>
          <w:bCs w:val="0"/>
          <w:color w:val="auto"/>
          <w:sz w:val="32"/>
          <w:szCs w:val="32"/>
          <w:highlight w:val="none"/>
          <w:lang w:val="en-US" w:eastAsia="zh-CN"/>
        </w:rPr>
        <w:t>及地点</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开标时间：</w:t>
      </w:r>
      <w:r>
        <w:rPr>
          <w:rFonts w:hint="eastAsia" w:ascii="Times New Roman" w:hAnsi="Times New Roman" w:eastAsia="仿宋_GB2312" w:cs="仿宋_GB2312"/>
          <w:color w:val="auto"/>
          <w:sz w:val="32"/>
          <w:szCs w:val="32"/>
          <w:highlight w:val="none"/>
          <w:lang w:val="en-US" w:eastAsia="zh-CN"/>
        </w:rPr>
        <w:t>投标单位</w:t>
      </w:r>
      <w:r>
        <w:rPr>
          <w:rFonts w:hint="eastAsia" w:ascii="Times New Roman" w:hAnsi="Times New Roman" w:eastAsia="仿宋_GB2312" w:cs="仿宋_GB2312"/>
          <w:color w:val="auto"/>
          <w:sz w:val="32"/>
          <w:szCs w:val="32"/>
          <w:highlight w:val="none"/>
        </w:rPr>
        <w:t>满足3家或3家以上报名时，招标人</w:t>
      </w:r>
      <w:r>
        <w:rPr>
          <w:rFonts w:hint="eastAsia" w:ascii="Times New Roman" w:hAnsi="Times New Roman" w:eastAsia="仿宋_GB2312" w:cs="仿宋_GB2312"/>
          <w:color w:val="auto"/>
          <w:sz w:val="32"/>
          <w:szCs w:val="32"/>
          <w:highlight w:val="none"/>
          <w:lang w:val="en-US" w:eastAsia="zh-CN"/>
        </w:rPr>
        <w:t>将于</w:t>
      </w:r>
      <w:r>
        <w:rPr>
          <w:rFonts w:hint="eastAsia" w:ascii="Times New Roman" w:hAnsi="Times New Roman" w:eastAsia="仿宋_GB2312" w:cs="仿宋_GB2312"/>
          <w:b/>
          <w:bCs/>
          <w:color w:val="auto"/>
          <w:sz w:val="32"/>
          <w:szCs w:val="32"/>
          <w:highlight w:val="none"/>
        </w:rPr>
        <w:t>202</w:t>
      </w:r>
      <w:r>
        <w:rPr>
          <w:rFonts w:hint="eastAsia" w:ascii="Times New Roman" w:hAnsi="Times New Roman" w:eastAsia="仿宋_GB2312" w:cs="仿宋_GB2312"/>
          <w:b/>
          <w:bCs/>
          <w:color w:val="auto"/>
          <w:sz w:val="32"/>
          <w:szCs w:val="32"/>
          <w:highlight w:val="none"/>
          <w:lang w:val="en-US" w:eastAsia="zh-CN"/>
        </w:rPr>
        <w:t>5</w:t>
      </w:r>
      <w:r>
        <w:rPr>
          <w:rFonts w:hint="eastAsia" w:ascii="Times New Roman" w:hAnsi="Times New Roman" w:eastAsia="仿宋_GB2312" w:cs="仿宋_GB2312"/>
          <w:b/>
          <w:bCs/>
          <w:color w:val="auto"/>
          <w:sz w:val="32"/>
          <w:szCs w:val="32"/>
          <w:highlight w:val="none"/>
        </w:rPr>
        <w:t>年</w:t>
      </w:r>
      <w:r>
        <w:rPr>
          <w:rFonts w:hint="eastAsia" w:ascii="Times New Roman" w:hAnsi="Times New Roman" w:eastAsia="仿宋_GB2312" w:cs="仿宋_GB2312"/>
          <w:b/>
          <w:bCs/>
          <w:color w:val="auto"/>
          <w:sz w:val="32"/>
          <w:szCs w:val="32"/>
          <w:highlight w:val="none"/>
          <w:lang w:val="en-US" w:eastAsia="zh-CN"/>
        </w:rPr>
        <w:t>1</w:t>
      </w:r>
      <w:r>
        <w:rPr>
          <w:rFonts w:hint="eastAsia" w:ascii="Times New Roman" w:hAnsi="Times New Roman" w:eastAsia="仿宋_GB2312" w:cs="仿宋_GB2312"/>
          <w:b/>
          <w:bCs/>
          <w:color w:val="auto"/>
          <w:sz w:val="32"/>
          <w:szCs w:val="32"/>
          <w:highlight w:val="none"/>
        </w:rPr>
        <w:t>月</w:t>
      </w:r>
      <w:r>
        <w:rPr>
          <w:rFonts w:hint="eastAsia" w:ascii="Times New Roman" w:hAnsi="Times New Roman" w:eastAsia="仿宋_GB2312" w:cs="仿宋_GB2312"/>
          <w:b/>
          <w:bCs/>
          <w:color w:val="auto"/>
          <w:sz w:val="32"/>
          <w:szCs w:val="32"/>
          <w:highlight w:val="none"/>
          <w:lang w:val="en-US" w:eastAsia="zh-CN"/>
        </w:rPr>
        <w:t>3</w:t>
      </w:r>
      <w:r>
        <w:rPr>
          <w:rFonts w:hint="eastAsia" w:ascii="Times New Roman" w:hAnsi="Times New Roman" w:eastAsia="仿宋_GB2312" w:cs="仿宋_GB2312"/>
          <w:b/>
          <w:bCs/>
          <w:color w:val="auto"/>
          <w:sz w:val="32"/>
          <w:szCs w:val="32"/>
          <w:highlight w:val="none"/>
        </w:rPr>
        <w:t>日9</w:t>
      </w:r>
      <w:r>
        <w:rPr>
          <w:rFonts w:hint="eastAsia" w:ascii="Times New Roman" w:hAnsi="Times New Roman" w:eastAsia="仿宋_GB2312" w:cs="仿宋_GB2312"/>
          <w:b/>
          <w:bCs/>
          <w:color w:val="auto"/>
          <w:sz w:val="32"/>
          <w:szCs w:val="32"/>
          <w:highlight w:val="none"/>
          <w:lang w:eastAsia="zh-CN"/>
        </w:rPr>
        <w:t>：</w:t>
      </w:r>
      <w:r>
        <w:rPr>
          <w:rFonts w:hint="eastAsia" w:ascii="Times New Roman" w:hAnsi="Times New Roman" w:eastAsia="仿宋_GB2312" w:cs="仿宋_GB2312"/>
          <w:b/>
          <w:bCs/>
          <w:color w:val="auto"/>
          <w:sz w:val="32"/>
          <w:szCs w:val="32"/>
          <w:highlight w:val="none"/>
          <w:lang w:val="en-US" w:eastAsia="zh-CN"/>
        </w:rPr>
        <w:t>00</w:t>
      </w:r>
      <w:r>
        <w:rPr>
          <w:rFonts w:hint="eastAsia" w:ascii="Times New Roman" w:hAnsi="Times New Roman" w:eastAsia="仿宋_GB2312" w:cs="仿宋_GB2312"/>
          <w:color w:val="auto"/>
          <w:sz w:val="32"/>
          <w:szCs w:val="32"/>
          <w:highlight w:val="none"/>
        </w:rPr>
        <w:t>组织开标</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2</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开标地点：合肥产投国正股权投资有限公司</w:t>
      </w:r>
      <w:r>
        <w:rPr>
          <w:rFonts w:hint="eastAsia" w:ascii="Times New Roman" w:hAnsi="Times New Roman" w:eastAsia="仿宋_GB2312" w:cs="仿宋_GB2312"/>
          <w:color w:val="auto"/>
          <w:sz w:val="32"/>
          <w:szCs w:val="32"/>
          <w:highlight w:val="none"/>
          <w:lang w:val="en-US" w:eastAsia="zh-CN"/>
        </w:rPr>
        <w:t>一号会议室</w:t>
      </w:r>
      <w:r>
        <w:rPr>
          <w:rFonts w:hint="eastAsia" w:ascii="Times New Roman" w:hAnsi="Times New Roman" w:eastAsia="仿宋_GB2312" w:cs="仿宋_GB2312"/>
          <w:color w:val="auto"/>
          <w:sz w:val="32"/>
          <w:szCs w:val="32"/>
          <w:highlight w:val="none"/>
        </w:rPr>
        <w:t>（蜀山区</w:t>
      </w:r>
      <w:r>
        <w:rPr>
          <w:rFonts w:hint="eastAsia" w:ascii="Times New Roman" w:hAnsi="Times New Roman" w:eastAsia="仿宋_GB2312" w:cs="仿宋_GB2312"/>
          <w:color w:val="auto"/>
          <w:sz w:val="32"/>
          <w:szCs w:val="32"/>
          <w:highlight w:val="none"/>
          <w:lang w:val="en-US" w:eastAsia="zh-CN"/>
        </w:rPr>
        <w:t>潜山路100号琥珀五环国际A座15楼</w:t>
      </w:r>
      <w:r>
        <w:rPr>
          <w:rFonts w:hint="eastAsia" w:ascii="Times New Roman" w:hAnsi="Times New Roman" w:eastAsia="仿宋_GB2312" w:cs="仿宋_GB2312"/>
          <w:color w:val="auto"/>
          <w:sz w:val="32"/>
          <w:szCs w:val="32"/>
          <w:highlight w:val="none"/>
        </w:rPr>
        <w:t>）</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本招标项目采用现场拆封方式开标</w:t>
      </w:r>
    </w:p>
    <w:p>
      <w:pPr>
        <w:keepNext w:val="0"/>
        <w:keepLines w:val="0"/>
        <w:pageBreakBefore w:val="0"/>
        <w:widowControl w:val="0"/>
        <w:kinsoku/>
        <w:wordWrap/>
        <w:overflowPunct/>
        <w:topLinePunct w:val="0"/>
        <w:bidi w:val="0"/>
        <w:adjustRightInd w:val="0"/>
        <w:snapToGrid/>
        <w:spacing w:before="0" w:beforeLines="0" w:after="0" w:afterLines="0" w:line="592"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w:t>
      </w:r>
      <w:r>
        <w:rPr>
          <w:rFonts w:hint="eastAsia" w:ascii="Times New Roman" w:hAnsi="Times New Roman" w:eastAsia="黑体" w:cs="黑体"/>
          <w:sz w:val="32"/>
          <w:szCs w:val="32"/>
          <w:highlight w:val="none"/>
          <w:lang w:val="en-US" w:eastAsia="zh-CN"/>
        </w:rPr>
        <w:t>五</w:t>
      </w:r>
      <w:r>
        <w:rPr>
          <w:rFonts w:hint="eastAsia" w:ascii="Times New Roman" w:hAnsi="Times New Roman" w:eastAsia="黑体" w:cs="黑体"/>
          <w:sz w:val="32"/>
          <w:szCs w:val="32"/>
          <w:highlight w:val="none"/>
        </w:rPr>
        <w:t>、招标范围及技术经济要求</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jc w:val="lef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合同签订时间: 中标通知书发出之日起7日内招标人与中标人签订书面合同。</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jc w:val="left"/>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合同计价方式：</w:t>
      </w:r>
      <w:r>
        <w:rPr>
          <w:rFonts w:hint="eastAsia" w:ascii="Times New Roman" w:hAnsi="Times New Roman" w:eastAsia="仿宋_GB2312" w:cs="仿宋_GB2312"/>
          <w:b/>
          <w:bCs/>
          <w:sz w:val="32"/>
          <w:szCs w:val="32"/>
          <w:highlight w:val="none"/>
        </w:rPr>
        <w:t>固定</w:t>
      </w:r>
      <w:r>
        <w:rPr>
          <w:rFonts w:hint="eastAsia" w:ascii="Times New Roman" w:hAnsi="Times New Roman" w:eastAsia="仿宋_GB2312" w:cs="仿宋_GB2312"/>
          <w:b/>
          <w:bCs/>
          <w:sz w:val="32"/>
          <w:szCs w:val="32"/>
          <w:highlight w:val="none"/>
          <w:lang w:val="en-US" w:eastAsia="zh-CN"/>
        </w:rPr>
        <w:t>单价</w:t>
      </w:r>
      <w:r>
        <w:rPr>
          <w:rFonts w:hint="eastAsia" w:ascii="Times New Roman" w:hAnsi="Times New Roman" w:eastAsia="仿宋_GB2312" w:cs="仿宋_GB2312"/>
          <w:b/>
          <w:bCs/>
          <w:sz w:val="32"/>
          <w:szCs w:val="32"/>
          <w:highlight w:val="none"/>
        </w:rPr>
        <w:t>合同</w:t>
      </w:r>
      <w:r>
        <w:rPr>
          <w:rFonts w:hint="eastAsia" w:ascii="Times New Roman" w:hAnsi="Times New Roman" w:eastAsia="仿宋_GB2312" w:cs="仿宋_GB2312"/>
          <w:sz w:val="32"/>
          <w:szCs w:val="32"/>
          <w:highlight w:val="none"/>
        </w:rPr>
        <w:t>。</w:t>
      </w:r>
    </w:p>
    <w:p>
      <w:pPr>
        <w:pStyle w:val="7"/>
        <w:keepNext w:val="0"/>
        <w:keepLines w:val="0"/>
        <w:pageBreakBefore w:val="0"/>
        <w:widowControl w:val="0"/>
        <w:kinsoku/>
        <w:wordWrap/>
        <w:overflowPunct/>
        <w:topLinePunct w:val="0"/>
        <w:bidi w:val="0"/>
        <w:snapToGrid/>
        <w:spacing w:before="0" w:beforeLines="0" w:after="0" w:afterLines="0" w:line="592" w:lineRule="exact"/>
        <w:ind w:firstLine="643" w:firstLineChars="200"/>
        <w:jc w:val="left"/>
        <w:textAlignment w:val="auto"/>
        <w:rPr>
          <w:rFonts w:hint="eastAsia" w:ascii="Times New Roman" w:hAnsi="Times New Roman" w:eastAsia="仿宋_GB2312" w:cs="仿宋_GB2312"/>
          <w:b/>
          <w:sz w:val="32"/>
          <w:szCs w:val="32"/>
          <w:highlight w:val="none"/>
        </w:rPr>
      </w:pPr>
      <w:r>
        <w:rPr>
          <w:rFonts w:hint="eastAsia" w:ascii="Times New Roman" w:hAnsi="Times New Roman" w:eastAsia="仿宋_GB2312" w:cs="仿宋_GB2312"/>
          <w:b/>
          <w:sz w:val="32"/>
          <w:szCs w:val="32"/>
          <w:highlight w:val="none"/>
        </w:rPr>
        <w:t>3</w:t>
      </w:r>
      <w:r>
        <w:rPr>
          <w:rFonts w:hint="eastAsia" w:ascii="Times New Roman" w:hAnsi="Times New Roman" w:eastAsia="仿宋_GB2312" w:cs="仿宋_GB2312"/>
          <w:b/>
          <w:sz w:val="32"/>
          <w:szCs w:val="32"/>
          <w:highlight w:val="none"/>
          <w:lang w:eastAsia="zh-CN"/>
        </w:rPr>
        <w:t>.</w:t>
      </w:r>
      <w:r>
        <w:rPr>
          <w:rFonts w:hint="eastAsia" w:ascii="Times New Roman" w:hAnsi="Times New Roman" w:eastAsia="仿宋_GB2312" w:cs="仿宋_GB2312"/>
          <w:b/>
          <w:sz w:val="32"/>
          <w:szCs w:val="32"/>
          <w:highlight w:val="none"/>
        </w:rPr>
        <w:t>本项目主要招标需求如下：</w:t>
      </w:r>
    </w:p>
    <w:p>
      <w:pPr>
        <w:pStyle w:val="4"/>
        <w:keepNext w:val="0"/>
        <w:keepLines w:val="0"/>
        <w:pageBreakBefore w:val="0"/>
        <w:widowControl w:val="0"/>
        <w:kinsoku/>
        <w:wordWrap/>
        <w:overflowPunct/>
        <w:topLinePunct w:val="0"/>
        <w:bidi w:val="0"/>
        <w:adjustRightInd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项目名称: 琥珀五环国际A座15局部办公区装修改造工程</w:t>
      </w:r>
    </w:p>
    <w:p>
      <w:pPr>
        <w:keepNext w:val="0"/>
        <w:keepLines w:val="0"/>
        <w:pageBreakBefore w:val="0"/>
        <w:widowControl w:val="0"/>
        <w:kinsoku/>
        <w:wordWrap/>
        <w:overflowPunct/>
        <w:topLinePunct w:val="0"/>
        <w:bidi w:val="0"/>
        <w:adjustRightInd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项目概况：</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color w:val="000000"/>
          <w:sz w:val="32"/>
          <w:szCs w:val="32"/>
          <w:highlight w:val="none"/>
          <w:u w:val="single"/>
        </w:rPr>
        <w:t>主要施工内容有琥珀五环国际A座</w:t>
      </w:r>
      <w:r>
        <w:rPr>
          <w:rFonts w:hint="eastAsia" w:ascii="Times New Roman" w:hAnsi="Times New Roman" w:eastAsia="仿宋_GB2312" w:cs="仿宋_GB2312"/>
          <w:color w:val="000000"/>
          <w:sz w:val="32"/>
          <w:szCs w:val="32"/>
          <w:highlight w:val="none"/>
          <w:u w:val="single"/>
          <w:lang w:val="en-US" w:eastAsia="zh-CN"/>
        </w:rPr>
        <w:t>15局部</w:t>
      </w:r>
      <w:r>
        <w:rPr>
          <w:rFonts w:hint="eastAsia" w:ascii="Times New Roman" w:hAnsi="Times New Roman" w:eastAsia="仿宋_GB2312" w:cs="仿宋_GB2312"/>
          <w:color w:val="000000"/>
          <w:sz w:val="32"/>
          <w:szCs w:val="32"/>
          <w:highlight w:val="none"/>
          <w:u w:val="single"/>
        </w:rPr>
        <w:t>办公区装修改造，具体内容</w:t>
      </w:r>
      <w:r>
        <w:rPr>
          <w:rFonts w:hint="eastAsia" w:ascii="Times New Roman" w:hAnsi="Times New Roman" w:eastAsia="仿宋_GB2312" w:cs="仿宋_GB2312"/>
          <w:sz w:val="32"/>
          <w:szCs w:val="32"/>
          <w:highlight w:val="none"/>
        </w:rPr>
        <w:t>见招标清单。本次招标项目控制价为</w:t>
      </w:r>
      <w:r>
        <w:rPr>
          <w:rFonts w:hint="eastAsia" w:ascii="Times New Roman" w:hAnsi="Times New Roman" w:eastAsia="仿宋_GB2312" w:cs="仿宋_GB2312"/>
          <w:sz w:val="32"/>
          <w:szCs w:val="32"/>
          <w:highlight w:val="none"/>
          <w:u w:val="single"/>
          <w:lang w:val="en-US" w:eastAsia="zh-CN"/>
        </w:rPr>
        <w:t>87955.75</w:t>
      </w:r>
      <w:r>
        <w:rPr>
          <w:rFonts w:hint="eastAsia" w:ascii="Times New Roman" w:hAnsi="Times New Roman" w:eastAsia="仿宋_GB2312" w:cs="仿宋_GB2312"/>
          <w:sz w:val="32"/>
          <w:szCs w:val="32"/>
          <w:highlight w:val="none"/>
          <w:u w:val="single"/>
        </w:rPr>
        <w:t>元（含税）</w:t>
      </w:r>
      <w:r>
        <w:rPr>
          <w:rFonts w:hint="eastAsia" w:ascii="Times New Roman" w:hAnsi="Times New Roman" w:eastAsia="仿宋_GB2312" w:cs="仿宋_GB2312"/>
          <w:sz w:val="32"/>
          <w:szCs w:val="32"/>
          <w:highlight w:val="none"/>
        </w:rPr>
        <w:t>，工期为自招标人通知进场施工</w:t>
      </w:r>
      <w:r>
        <w:rPr>
          <w:rFonts w:hint="eastAsia" w:ascii="Times New Roman" w:hAnsi="Times New Roman" w:eastAsia="仿宋_GB2312" w:cs="仿宋_GB2312"/>
          <w:b/>
          <w:bCs/>
          <w:sz w:val="32"/>
          <w:szCs w:val="32"/>
          <w:highlight w:val="none"/>
          <w:u w:val="single"/>
          <w:lang w:val="en-US" w:eastAsia="zh-CN"/>
        </w:rPr>
        <w:t>20</w:t>
      </w:r>
      <w:r>
        <w:rPr>
          <w:rFonts w:hint="eastAsia" w:ascii="Times New Roman" w:hAnsi="Times New Roman" w:eastAsia="仿宋_GB2312" w:cs="仿宋_GB2312"/>
          <w:sz w:val="32"/>
          <w:szCs w:val="32"/>
          <w:highlight w:val="none"/>
        </w:rPr>
        <w:t>天。</w:t>
      </w:r>
    </w:p>
    <w:p>
      <w:pPr>
        <w:keepNext w:val="0"/>
        <w:keepLines w:val="0"/>
        <w:pageBreakBefore w:val="0"/>
        <w:widowControl w:val="0"/>
        <w:kinsoku/>
        <w:wordWrap/>
        <w:overflowPunct/>
        <w:topLinePunct w:val="0"/>
        <w:bidi w:val="0"/>
        <w:snapToGrid/>
        <w:spacing w:before="0" w:beforeLines="0" w:after="0" w:afterLines="0" w:line="592" w:lineRule="exact"/>
        <w:ind w:firstLine="643" w:firstLineChars="200"/>
        <w:textAlignment w:val="auto"/>
        <w:rPr>
          <w:rFonts w:hint="eastAsia" w:ascii="Times New Roman" w:hAnsi="Times New Roman" w:eastAsia="仿宋_GB2312" w:cs="仿宋_GB2312"/>
          <w:b/>
          <w:bCs/>
          <w:sz w:val="32"/>
          <w:szCs w:val="32"/>
          <w:highlight w:val="none"/>
        </w:rPr>
      </w:pPr>
      <w:r>
        <w:rPr>
          <w:rFonts w:hint="eastAsia" w:ascii="Times New Roman" w:hAnsi="Times New Roman" w:eastAsia="仿宋_GB2312" w:cs="仿宋_GB2312"/>
          <w:b/>
          <w:bCs/>
          <w:sz w:val="32"/>
          <w:szCs w:val="32"/>
          <w:highlight w:val="none"/>
        </w:rPr>
        <w:t>因本工程为办公楼室内改造施工，为最大限度降低对非装修层业主干扰，施工需安排在夜间、周末或者节假日进行，中标人不得以任何理由拒绝，因此增加的费用由投标人综合考虑在投标报价中，招标人不再支付与此有关的任何费用。因中标人未能合理组织施工，由此造成的工期延误和增加的费用由投标人自行负责，每延期一天招标人处罚中标人违约金1500元，逾期7天以上，招标人可终止合同，中标人需无条件撤出现场，不得因此向招标人索赔任何费用。投标人需要拥有长期工作于合肥本地的各工种劳务作业人员以便应对疫情等突发状况影响施工工期。</w:t>
      </w:r>
    </w:p>
    <w:p>
      <w:pPr>
        <w:pStyle w:val="7"/>
        <w:keepNext w:val="0"/>
        <w:keepLines w:val="0"/>
        <w:pageBreakBefore w:val="0"/>
        <w:widowControl w:val="0"/>
        <w:numPr>
          <w:ilvl w:val="0"/>
          <w:numId w:val="0"/>
        </w:numPr>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kern w:val="2"/>
          <w:sz w:val="32"/>
          <w:szCs w:val="32"/>
          <w:lang w:val="en-US" w:eastAsia="zh-CN" w:bidi="ar-SA"/>
        </w:rPr>
        <w:t>十六、</w:t>
      </w:r>
      <w:r>
        <w:rPr>
          <w:rFonts w:hint="eastAsia" w:ascii="Times New Roman" w:hAnsi="Times New Roman" w:eastAsia="黑体" w:cs="黑体"/>
          <w:sz w:val="32"/>
          <w:szCs w:val="32"/>
          <w:highlight w:val="none"/>
        </w:rPr>
        <w:t>材料供应</w:t>
      </w:r>
    </w:p>
    <w:p>
      <w:pPr>
        <w:pStyle w:val="7"/>
        <w:keepNext w:val="0"/>
        <w:keepLines w:val="0"/>
        <w:pageBreakBefore w:val="0"/>
        <w:widowControl w:val="0"/>
        <w:numPr>
          <w:ilvl w:val="0"/>
          <w:numId w:val="0"/>
        </w:numPr>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sz w:val="32"/>
          <w:szCs w:val="32"/>
          <w:highlight w:val="none"/>
        </w:rPr>
        <w:t>本工程除招标人供应的材料外</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其余材料均由中标人自行采购，因中标人自行采购的材料质量引起的工程质量问题由中标人承担所造成的一切损失，</w:t>
      </w:r>
      <w:r>
        <w:rPr>
          <w:rFonts w:hint="eastAsia" w:ascii="Times New Roman" w:hAnsi="Times New Roman" w:eastAsia="仿宋_GB2312" w:cs="仿宋_GB2312"/>
          <w:bCs/>
          <w:sz w:val="32"/>
          <w:szCs w:val="32"/>
          <w:highlight w:val="none"/>
        </w:rPr>
        <w:t>招标人供应的材料保管费在清单中不单独列项，由投标人综合考虑在投标报价中，招标人不再支付中标人与此有关的任何费用。</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黑体" w:cs="黑体"/>
          <w:b w:val="0"/>
          <w:bCs w:val="0"/>
          <w:sz w:val="32"/>
          <w:szCs w:val="32"/>
          <w:highlight w:val="none"/>
        </w:rPr>
      </w:pPr>
      <w:r>
        <w:rPr>
          <w:rFonts w:hint="eastAsia" w:ascii="Times New Roman" w:hAnsi="Times New Roman" w:eastAsia="黑体" w:cs="黑体"/>
          <w:b w:val="0"/>
          <w:bCs w:val="0"/>
          <w:sz w:val="32"/>
          <w:szCs w:val="32"/>
          <w:highlight w:val="none"/>
        </w:rPr>
        <w:t>十</w:t>
      </w:r>
      <w:r>
        <w:rPr>
          <w:rFonts w:hint="eastAsia" w:ascii="Times New Roman" w:hAnsi="Times New Roman" w:eastAsia="黑体" w:cs="黑体"/>
          <w:b w:val="0"/>
          <w:bCs w:val="0"/>
          <w:sz w:val="32"/>
          <w:szCs w:val="32"/>
          <w:highlight w:val="none"/>
          <w:lang w:val="en-US" w:eastAsia="zh-CN"/>
        </w:rPr>
        <w:t>七</w:t>
      </w:r>
      <w:r>
        <w:rPr>
          <w:rFonts w:hint="eastAsia" w:ascii="Times New Roman" w:hAnsi="Times New Roman" w:eastAsia="黑体" w:cs="黑体"/>
          <w:b w:val="0"/>
          <w:bCs w:val="0"/>
          <w:sz w:val="32"/>
          <w:szCs w:val="32"/>
          <w:highlight w:val="none"/>
        </w:rPr>
        <w:t>、投标报价</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本工程的投标单价为除税金外的全费用单价。投标单价包括人工费、材料费、机械费、管理费、利润、措施费、其他项目费、规费、人工费调整、机械费调整、施工期内的风险费、协调费、成品保护费、安全文明施工费、不可竞争费等全部费用。投标人结合自身综合实力、在详细了解项目的基础上合理报价。投标人要充分考虑到项目的不确定性及复杂性，中标人必须及时、高质量的完成相应的服务工作；</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本项目采用</w:t>
      </w:r>
      <w:r>
        <w:rPr>
          <w:rFonts w:hint="eastAsia" w:ascii="Times New Roman" w:hAnsi="Times New Roman" w:eastAsia="仿宋_GB2312" w:cs="仿宋_GB2312"/>
          <w:b/>
          <w:sz w:val="32"/>
          <w:szCs w:val="32"/>
          <w:highlight w:val="none"/>
        </w:rPr>
        <w:t>固定</w:t>
      </w:r>
      <w:r>
        <w:rPr>
          <w:rFonts w:hint="eastAsia" w:ascii="Times New Roman" w:hAnsi="Times New Roman" w:eastAsia="仿宋_GB2312" w:cs="仿宋_GB2312"/>
          <w:b/>
          <w:sz w:val="32"/>
          <w:szCs w:val="32"/>
          <w:highlight w:val="none"/>
          <w:lang w:eastAsia="zh-CN"/>
        </w:rPr>
        <w:t>单</w:t>
      </w:r>
      <w:r>
        <w:rPr>
          <w:rFonts w:hint="eastAsia" w:ascii="Times New Roman" w:hAnsi="Times New Roman" w:eastAsia="仿宋_GB2312" w:cs="仿宋_GB2312"/>
          <w:b/>
          <w:sz w:val="32"/>
          <w:szCs w:val="32"/>
          <w:highlight w:val="none"/>
        </w:rPr>
        <w:t>价</w:t>
      </w:r>
      <w:r>
        <w:rPr>
          <w:rFonts w:hint="eastAsia" w:ascii="Times New Roman" w:hAnsi="Times New Roman" w:eastAsia="仿宋_GB2312" w:cs="仿宋_GB2312"/>
          <w:sz w:val="32"/>
          <w:szCs w:val="32"/>
          <w:highlight w:val="none"/>
        </w:rPr>
        <w:t>报价</w:t>
      </w:r>
      <w:r>
        <w:rPr>
          <w:rFonts w:hint="eastAsia" w:ascii="Times New Roman" w:hAnsi="Times New Roman" w:eastAsia="仿宋_GB2312" w:cs="仿宋_GB2312"/>
          <w:b/>
          <w:bCs/>
          <w:sz w:val="32"/>
          <w:szCs w:val="32"/>
          <w:highlight w:val="none"/>
        </w:rPr>
        <w:t>（投标总价与单价均不得高于招标控制价中相应总价与</w:t>
      </w:r>
      <w:r>
        <w:rPr>
          <w:rFonts w:hint="eastAsia" w:ascii="Times New Roman" w:hAnsi="Times New Roman" w:eastAsia="仿宋_GB2312" w:cs="仿宋_GB2312"/>
          <w:b/>
          <w:bCs/>
          <w:sz w:val="32"/>
          <w:szCs w:val="32"/>
          <w:highlight w:val="none"/>
          <w:lang w:val="en-US" w:eastAsia="zh-CN"/>
        </w:rPr>
        <w:t>单价</w:t>
      </w:r>
      <w:r>
        <w:rPr>
          <w:rFonts w:hint="eastAsia" w:ascii="Times New Roman" w:hAnsi="Times New Roman" w:eastAsia="仿宋_GB2312" w:cs="仿宋_GB2312"/>
          <w:b/>
          <w:bCs/>
          <w:sz w:val="32"/>
          <w:szCs w:val="32"/>
          <w:highlight w:val="none"/>
        </w:rPr>
        <w:t>）</w:t>
      </w:r>
      <w:r>
        <w:rPr>
          <w:rFonts w:hint="eastAsia" w:ascii="Times New Roman" w:hAnsi="Times New Roman" w:eastAsia="仿宋_GB2312" w:cs="仿宋_GB2312"/>
          <w:sz w:val="32"/>
          <w:szCs w:val="32"/>
          <w:highlight w:val="none"/>
        </w:rPr>
        <w:t>，投标报价包括人工费、材料费、机械费、管理费、利润、措施费、其他项目费、规费、税金、人工费调整、机械费调整、施工期内的风险费、协调费、成品保护费、安全文明施工费、不可竞争费等全部费用；</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本工程施工期间需要做好办公区的安全文明施工，现场需要按招标人要求做好施工区域的软、硬隔离防护，设置安全警示标牌、标语，每日工人离场前需要做好施工区域、卫生间、茶水间、电梯间、走道等部位的卫生保洁工作，垃圾必须做到随时清运，现场不得堆积垃圾，以上所需费用由投标人综合考虑在投标报价中，招标人不再支付中标人与此有关的费用；</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中标人需要与琥珀五环国际A座物业公司签订施工安全协议，并服从业主、物业公司的管理，因此产生的费用由投标人综合考虑在投标报价中，招标人不再支付中标人与此有关的任何费用；</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5</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 xml:space="preserve">投标人在投标前应对各种风险进行充分考虑，充分考虑所需投入施工成本，中标后不得以任何理由要求对其投标报价进行变更或拒绝施工。投标人的投标报价为完成本项目所有各项服务的全部费用，请谨慎报价。 </w:t>
      </w:r>
      <w:r>
        <w:rPr>
          <w:rFonts w:hint="eastAsia" w:ascii="Times New Roman" w:hAnsi="Times New Roman" w:eastAsia="仿宋_GB2312" w:cs="仿宋_GB2312"/>
          <w:b/>
          <w:bCs/>
          <w:sz w:val="32"/>
          <w:szCs w:val="32"/>
          <w:highlight w:val="none"/>
          <w:u w:val="single"/>
        </w:rPr>
        <w:t>本项目最高限价为</w:t>
      </w:r>
      <w:r>
        <w:rPr>
          <w:rFonts w:hint="eastAsia" w:ascii="Times New Roman" w:hAnsi="Times New Roman" w:eastAsia="仿宋_GB2312" w:cs="仿宋_GB2312"/>
          <w:b/>
          <w:bCs/>
          <w:sz w:val="32"/>
          <w:szCs w:val="32"/>
          <w:highlight w:val="none"/>
          <w:u w:val="single"/>
          <w:lang w:val="en-US" w:eastAsia="zh-CN"/>
        </w:rPr>
        <w:t>87955.75</w:t>
      </w:r>
      <w:r>
        <w:rPr>
          <w:rFonts w:hint="eastAsia" w:ascii="Times New Roman" w:hAnsi="Times New Roman" w:eastAsia="仿宋_GB2312" w:cs="仿宋_GB2312"/>
          <w:b/>
          <w:bCs/>
          <w:sz w:val="32"/>
          <w:szCs w:val="32"/>
          <w:highlight w:val="none"/>
          <w:u w:val="single"/>
        </w:rPr>
        <w:t>2元（含税）</w:t>
      </w:r>
      <w:r>
        <w:rPr>
          <w:rFonts w:hint="eastAsia" w:ascii="Times New Roman" w:hAnsi="Times New Roman" w:eastAsia="仿宋_GB2312" w:cs="仿宋_GB2312"/>
          <w:sz w:val="32"/>
          <w:szCs w:val="32"/>
          <w:highlight w:val="none"/>
        </w:rPr>
        <w:t>，投标人报价时不得修改清单工程量、</w:t>
      </w:r>
      <w:r>
        <w:rPr>
          <w:rFonts w:hint="eastAsia" w:ascii="Times New Roman" w:hAnsi="Times New Roman" w:eastAsia="仿宋_GB2312" w:cs="仿宋_GB2312"/>
          <w:sz w:val="32"/>
          <w:szCs w:val="32"/>
          <w:highlight w:val="none"/>
          <w:lang w:val="en-US" w:eastAsia="zh-CN"/>
        </w:rPr>
        <w:t>工艺及材料说明</w:t>
      </w:r>
      <w:r>
        <w:rPr>
          <w:rFonts w:hint="eastAsia" w:ascii="Times New Roman" w:hAnsi="Times New Roman" w:eastAsia="仿宋_GB2312" w:cs="仿宋_GB2312"/>
          <w:sz w:val="32"/>
          <w:szCs w:val="32"/>
          <w:highlight w:val="none"/>
        </w:rPr>
        <w:t>等清单内容。投标前投标人需自行踏勘现场，对现场维修工程量与清单工程量差异的费用由投标人综合考虑在投标报价中。中标后不服从招标人指定范围施工，招标人随时有权终止合同，请谨慎报价。</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b/>
          <w:bCs/>
          <w:sz w:val="32"/>
          <w:szCs w:val="32"/>
          <w:highlight w:val="none"/>
        </w:rPr>
        <w:t>可能存在的不确定因素导致招标人延迟工程施工、取消全部或部分招标内容，招标人不会因此支付中标人任何费用</w:t>
      </w:r>
      <w:r>
        <w:rPr>
          <w:rFonts w:hint="eastAsia" w:ascii="Times New Roman" w:hAnsi="Times New Roman" w:eastAsia="仿宋_GB2312" w:cs="仿宋_GB2312"/>
          <w:sz w:val="32"/>
          <w:szCs w:val="32"/>
          <w:highlight w:val="none"/>
        </w:rPr>
        <w:t>。</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结算价：</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结算价款的确定：工程量以实际发生的工程量为准，最终以招标人或招标人委托的第三方造价咨询单位审定的工程量乘以中标单价，并计算税金。</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color w:val="auto"/>
          <w:sz w:val="32"/>
          <w:szCs w:val="32"/>
          <w:highlight w:val="none"/>
          <w:shd w:val="clear" w:color="auto" w:fill="auto"/>
        </w:rPr>
        <w:t>付款方式：</w:t>
      </w:r>
      <w:r>
        <w:rPr>
          <w:rFonts w:hint="eastAsia" w:ascii="Times New Roman" w:hAnsi="Times New Roman" w:eastAsia="仿宋_GB2312" w:cs="仿宋_GB2312"/>
          <w:color w:val="auto"/>
          <w:sz w:val="32"/>
          <w:szCs w:val="32"/>
          <w:highlight w:val="none"/>
          <w:shd w:val="clear" w:color="auto" w:fill="auto"/>
          <w:lang w:val="en-US" w:eastAsia="zh-CN"/>
        </w:rPr>
        <w:t>全部</w:t>
      </w:r>
      <w:r>
        <w:rPr>
          <w:rFonts w:hint="eastAsia" w:ascii="Times New Roman" w:hAnsi="Times New Roman" w:eastAsia="仿宋_GB2312" w:cs="仿宋_GB2312"/>
          <w:color w:val="auto"/>
          <w:sz w:val="32"/>
          <w:szCs w:val="32"/>
          <w:highlight w:val="none"/>
          <w:shd w:val="clear" w:color="auto" w:fill="auto"/>
        </w:rPr>
        <w:t>工程完工后招标人支付至合同价的</w:t>
      </w:r>
      <w:r>
        <w:rPr>
          <w:rFonts w:hint="eastAsia" w:ascii="Times New Roman" w:hAnsi="Times New Roman" w:eastAsia="仿宋_GB2312" w:cs="仿宋_GB2312"/>
          <w:color w:val="auto"/>
          <w:sz w:val="32"/>
          <w:szCs w:val="32"/>
          <w:highlight w:val="none"/>
          <w:shd w:val="clear" w:color="auto" w:fill="auto"/>
          <w:lang w:val="en-US" w:eastAsia="zh-CN"/>
        </w:rPr>
        <w:t>8</w:t>
      </w:r>
      <w:r>
        <w:rPr>
          <w:rFonts w:hint="eastAsia" w:ascii="Times New Roman" w:hAnsi="Times New Roman" w:eastAsia="仿宋_GB2312" w:cs="仿宋_GB2312"/>
          <w:color w:val="auto"/>
          <w:sz w:val="32"/>
          <w:szCs w:val="32"/>
          <w:highlight w:val="none"/>
          <w:shd w:val="clear" w:color="auto" w:fill="auto"/>
        </w:rPr>
        <w:t>0%，工程竣工验收合格且结算审计结束后招标人支付中标人至结算价的97%，余款在质保期满后30日内支付完毕。</w:t>
      </w:r>
    </w:p>
    <w:p>
      <w:pPr>
        <w:pStyle w:val="7"/>
        <w:keepNext w:val="0"/>
        <w:keepLines w:val="0"/>
        <w:pageBreakBefore w:val="0"/>
        <w:widowControl w:val="0"/>
        <w:numPr>
          <w:ilvl w:val="0"/>
          <w:numId w:val="0"/>
        </w:numPr>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kern w:val="2"/>
          <w:sz w:val="32"/>
          <w:szCs w:val="32"/>
          <w:lang w:val="en-US" w:eastAsia="zh-CN" w:bidi="ar-SA"/>
        </w:rPr>
        <w:t>8.</w:t>
      </w:r>
      <w:r>
        <w:rPr>
          <w:rFonts w:hint="eastAsia" w:ascii="Times New Roman" w:hAnsi="Times New Roman" w:eastAsia="仿宋_GB2312" w:cs="仿宋_GB2312"/>
          <w:sz w:val="32"/>
          <w:szCs w:val="32"/>
          <w:highlight w:val="none"/>
        </w:rPr>
        <w:t>工程款发票:每次支付工程款前，中标人需提供相应金额的增值税</w:t>
      </w:r>
      <w:r>
        <w:rPr>
          <w:rFonts w:hint="eastAsia" w:ascii="Times New Roman" w:hAnsi="Times New Roman" w:eastAsia="仿宋_GB2312" w:cs="仿宋_GB2312"/>
          <w:sz w:val="32"/>
          <w:szCs w:val="32"/>
          <w:highlight w:val="none"/>
          <w:lang w:val="en-US" w:eastAsia="zh-CN"/>
        </w:rPr>
        <w:t>专用</w:t>
      </w:r>
      <w:r>
        <w:rPr>
          <w:rFonts w:hint="eastAsia" w:ascii="Times New Roman" w:hAnsi="Times New Roman" w:eastAsia="仿宋_GB2312" w:cs="仿宋_GB2312"/>
          <w:sz w:val="32"/>
          <w:szCs w:val="32"/>
          <w:highlight w:val="none"/>
        </w:rPr>
        <w:t>发票。</w:t>
      </w:r>
    </w:p>
    <w:p>
      <w:pPr>
        <w:pStyle w:val="7"/>
        <w:keepNext w:val="0"/>
        <w:keepLines w:val="0"/>
        <w:pageBreakBefore w:val="0"/>
        <w:widowControl w:val="0"/>
        <w:numPr>
          <w:ilvl w:val="0"/>
          <w:numId w:val="0"/>
        </w:numPr>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kern w:val="2"/>
          <w:sz w:val="32"/>
          <w:szCs w:val="32"/>
          <w:lang w:val="en-US" w:eastAsia="zh-CN" w:bidi="ar-SA"/>
        </w:rPr>
        <w:t>十八、</w:t>
      </w:r>
      <w:r>
        <w:rPr>
          <w:rFonts w:hint="eastAsia" w:ascii="Times New Roman" w:hAnsi="Times New Roman" w:eastAsia="黑体" w:cs="黑体"/>
          <w:sz w:val="32"/>
          <w:szCs w:val="32"/>
          <w:highlight w:val="none"/>
        </w:rPr>
        <w:t>安全文明要求</w:t>
      </w:r>
      <w:r>
        <w:rPr>
          <w:rFonts w:hint="eastAsia" w:ascii="Times New Roman" w:hAnsi="Times New Roman" w:eastAsia="仿宋_GB2312" w:cs="仿宋_GB2312"/>
          <w:sz w:val="32"/>
          <w:szCs w:val="32"/>
          <w:highlight w:val="none"/>
        </w:rPr>
        <w:t>：中标人必须确保安全文明施工，并按相关施工安全技术规范要求做好施工期间的安全防护工作。</w:t>
      </w:r>
    </w:p>
    <w:p>
      <w:pPr>
        <w:pStyle w:val="7"/>
        <w:keepNext w:val="0"/>
        <w:keepLines w:val="0"/>
        <w:pageBreakBefore w:val="0"/>
        <w:widowControl w:val="0"/>
        <w:numPr>
          <w:ilvl w:val="0"/>
          <w:numId w:val="0"/>
        </w:numPr>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十</w:t>
      </w:r>
      <w:r>
        <w:rPr>
          <w:rFonts w:hint="eastAsia" w:ascii="Times New Roman" w:hAnsi="Times New Roman" w:eastAsia="黑体" w:cs="黑体"/>
          <w:sz w:val="32"/>
          <w:szCs w:val="32"/>
          <w:highlight w:val="none"/>
          <w:lang w:val="en-US" w:eastAsia="zh-CN"/>
        </w:rPr>
        <w:t>九</w:t>
      </w:r>
      <w:r>
        <w:rPr>
          <w:rFonts w:hint="eastAsia" w:ascii="Times New Roman" w:hAnsi="Times New Roman" w:eastAsia="黑体" w:cs="黑体"/>
          <w:sz w:val="32"/>
          <w:szCs w:val="32"/>
          <w:highlight w:val="none"/>
        </w:rPr>
        <w:t>、投标文件编制要求：</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rPr>
        <w:t>投标文件和与投标有关的所有文件均应使用 中文 (语言文字)。投标人随投标文件提供的证明文件和印刷品可以是其它语言，但必须附有经权威翻译机构核准的中文译文。</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bCs/>
          <w:sz w:val="32"/>
          <w:szCs w:val="32"/>
          <w:highlight w:val="none"/>
        </w:rPr>
      </w:pP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投标文件的组成</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投标人提交的投标文件应当使用招标文件所提供的投标文件全部格式编制投标文件，但表格可以按同样格式扩展；</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投标人提交投标文件为</w:t>
      </w:r>
      <w:r>
        <w:rPr>
          <w:rFonts w:hint="eastAsia" w:ascii="Times New Roman" w:hAnsi="Times New Roman" w:eastAsia="仿宋_GB2312" w:cs="仿宋_GB2312"/>
          <w:b/>
          <w:bCs/>
          <w:sz w:val="32"/>
          <w:szCs w:val="32"/>
          <w:highlight w:val="none"/>
        </w:rPr>
        <w:t>“正本”一份，“副本”</w:t>
      </w:r>
      <w:r>
        <w:rPr>
          <w:rFonts w:hint="eastAsia" w:ascii="Times New Roman" w:hAnsi="Times New Roman" w:eastAsia="仿宋_GB2312" w:cs="仿宋_GB2312"/>
          <w:b/>
          <w:bCs/>
          <w:sz w:val="32"/>
          <w:szCs w:val="32"/>
          <w:highlight w:val="none"/>
          <w:lang w:val="en-US" w:eastAsia="zh-CN"/>
        </w:rPr>
        <w:t>四</w:t>
      </w:r>
      <w:r>
        <w:rPr>
          <w:rFonts w:hint="eastAsia" w:ascii="Times New Roman" w:hAnsi="Times New Roman" w:eastAsia="仿宋_GB2312" w:cs="仿宋_GB2312"/>
          <w:b/>
          <w:bCs/>
          <w:sz w:val="32"/>
          <w:szCs w:val="32"/>
          <w:highlight w:val="none"/>
        </w:rPr>
        <w:t>份</w:t>
      </w:r>
      <w:r>
        <w:rPr>
          <w:rFonts w:hint="eastAsia" w:ascii="Times New Roman" w:hAnsi="Times New Roman" w:eastAsia="仿宋_GB2312" w:cs="仿宋_GB2312"/>
          <w:sz w:val="32"/>
          <w:szCs w:val="32"/>
          <w:highlight w:val="none"/>
        </w:rPr>
        <w:t>，投标文件的正本和副本均需采用打印或使用不褪色的蓝、黑墨水笔书写，字迹应清晰易于辨认，并应在投标文件封面的右上角清楚地注明“正本”或“副本”。正本和副本如有不一致之处，以正本为准。投标文件“正本”与“副本’字样须使用不能擦去的黑色墨迹打印或书写，若有修改应在修改处加盖投标人法人章；</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标文件封面、投标报价汇总表均应加盖投标人公章并经法定代表人或其委托代理人签字或加盖印章。由委托代理人签字并盖章的在投标文件中须同时提交投标文件签署授权委托书，并提供近三个月的社保缴费证明文件。投标文件签署授权委托书格式、签字、盖章及内容均应符合招标文件要求，否则投标文件签署授权委托书无效；</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4</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投标人按照以上第4条款规定对其投标文件相关内容签署盖章后，其投标文件所有内容均视为确认，对投标人起约束作用；</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5</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除投标人对错误处须修改外，全套投标文件应无涂改或行间插字和增删。如有修改，修改处应由投标人加盖投标人的法人印章或由投标文件签字人签字或盖章。投标</w:t>
      </w:r>
      <w:r>
        <w:rPr>
          <w:rFonts w:hint="eastAsia" w:ascii="Times New Roman" w:hAnsi="Times New Roman" w:eastAsia="仿宋_GB2312" w:cs="仿宋_GB2312"/>
          <w:color w:val="000000"/>
          <w:sz w:val="32"/>
          <w:szCs w:val="32"/>
          <w:highlight w:val="none"/>
        </w:rPr>
        <w:t>文件应尽量避免以涂改及行间插字方式进行修改，若</w:t>
      </w:r>
      <w:r>
        <w:rPr>
          <w:rFonts w:hint="eastAsia" w:ascii="Times New Roman" w:hAnsi="Times New Roman" w:eastAsia="仿宋_GB2312" w:cs="仿宋_GB2312"/>
          <w:sz w:val="32"/>
          <w:szCs w:val="32"/>
          <w:highlight w:val="none"/>
        </w:rPr>
        <w:t>投标</w:t>
      </w:r>
      <w:r>
        <w:rPr>
          <w:rFonts w:hint="eastAsia" w:ascii="Times New Roman" w:hAnsi="Times New Roman" w:eastAsia="仿宋_GB2312" w:cs="仿宋_GB2312"/>
          <w:color w:val="000000"/>
          <w:sz w:val="32"/>
          <w:szCs w:val="32"/>
          <w:highlight w:val="none"/>
        </w:rPr>
        <w:t xml:space="preserve">文件存在涂改及行间插字，招标人不承担任何可能因此而造成的辨识错误。 </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6</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投标文件中需包括投标人拟投入本项目的项目经理、技术负责人、</w:t>
      </w:r>
      <w:r>
        <w:rPr>
          <w:rFonts w:hint="eastAsia" w:ascii="Times New Roman" w:hAnsi="Times New Roman" w:eastAsia="仿宋_GB2312" w:cs="仿宋_GB2312"/>
          <w:color w:val="000000"/>
          <w:sz w:val="32"/>
          <w:szCs w:val="32"/>
          <w:highlight w:val="none"/>
          <w:lang w:val="en-US" w:eastAsia="zh-CN"/>
        </w:rPr>
        <w:t>装饰装修</w:t>
      </w:r>
      <w:r>
        <w:rPr>
          <w:rFonts w:hint="eastAsia" w:ascii="Times New Roman" w:hAnsi="Times New Roman" w:eastAsia="仿宋_GB2312" w:cs="仿宋_GB2312"/>
          <w:color w:val="000000"/>
          <w:sz w:val="32"/>
          <w:szCs w:val="32"/>
          <w:highlight w:val="none"/>
        </w:rPr>
        <w:t>专业工程师、施工员、安全员等人员的执业资格、注册、职称、职业资格、岗位证书复印件（须加盖投标人公章）</w:t>
      </w:r>
      <w:r>
        <w:rPr>
          <w:rFonts w:hint="eastAsia" w:ascii="Times New Roman" w:hAnsi="Times New Roman" w:eastAsia="仿宋_GB2312" w:cs="仿宋_GB2312"/>
          <w:color w:val="000000"/>
          <w:sz w:val="32"/>
          <w:szCs w:val="32"/>
          <w:highlight w:val="none"/>
          <w:lang w:eastAsia="zh-CN"/>
        </w:rPr>
        <w:t>。</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b/>
          <w:color w:val="000000"/>
          <w:sz w:val="32"/>
          <w:szCs w:val="32"/>
          <w:highlight w:val="none"/>
        </w:rPr>
      </w:pPr>
      <w:r>
        <w:rPr>
          <w:rFonts w:hint="eastAsia" w:ascii="Times New Roman" w:hAnsi="Times New Roman" w:eastAsia="仿宋_GB2312" w:cs="仿宋_GB2312"/>
          <w:b w:val="0"/>
          <w:bCs/>
          <w:color w:val="000000"/>
          <w:sz w:val="32"/>
          <w:szCs w:val="32"/>
          <w:highlight w:val="none"/>
          <w:lang w:eastAsia="zh-CN"/>
        </w:rPr>
        <w:t>（</w:t>
      </w:r>
      <w:r>
        <w:rPr>
          <w:rFonts w:hint="eastAsia" w:ascii="Times New Roman" w:hAnsi="Times New Roman" w:eastAsia="仿宋_GB2312" w:cs="仿宋_GB2312"/>
          <w:b w:val="0"/>
          <w:bCs/>
          <w:color w:val="000000"/>
          <w:sz w:val="32"/>
          <w:szCs w:val="32"/>
          <w:highlight w:val="none"/>
          <w:lang w:val="en-US" w:eastAsia="zh-CN"/>
        </w:rPr>
        <w:t>7</w:t>
      </w:r>
      <w:r>
        <w:rPr>
          <w:rFonts w:hint="eastAsia" w:ascii="Times New Roman" w:hAnsi="Times New Roman" w:eastAsia="仿宋_GB2312" w:cs="仿宋_GB2312"/>
          <w:b w:val="0"/>
          <w:bCs/>
          <w:color w:val="000000"/>
          <w:sz w:val="32"/>
          <w:szCs w:val="32"/>
          <w:highlight w:val="none"/>
          <w:lang w:eastAsia="zh-CN"/>
        </w:rPr>
        <w:t>）</w:t>
      </w:r>
      <w:r>
        <w:rPr>
          <w:rFonts w:hint="eastAsia" w:ascii="Times New Roman" w:hAnsi="Times New Roman" w:eastAsia="仿宋_GB2312" w:cs="仿宋_GB2312"/>
          <w:b w:val="0"/>
          <w:bCs/>
          <w:color w:val="000000"/>
          <w:sz w:val="32"/>
          <w:szCs w:val="32"/>
          <w:highlight w:val="none"/>
        </w:rPr>
        <w:t>施工组织设计中需重点描述工期、质量、安全等保证措施以及办公区文明施工保障措施。招标人供应材料的保管费、装卸费、二次搬运费由投标人综合考虑在报价中，招标人不另外支付中标人费用。</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8</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中标人的项目经理需全程在现场履职，未经招标人同意不得擅自离开现场。项目经理擅自离开一次处罚中标人违约金1000元，累计发生3次以上，招标人有权解除合同；</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9</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中标人的安全员需全程在现场履职，未经招标人同意不得擅自离开现场。安全员擅自离开一次处罚中标人违约金1000元，累计发生3次以上，招标人有权解除合同。</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二十、投标文件的提交</w:t>
      </w:r>
    </w:p>
    <w:p>
      <w:pPr>
        <w:pStyle w:val="7"/>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投标人应将投标文件密封装订，密封袋封口处应密封，并应加盖投标人法人章及法定代表人印章，投标文件在投标文件密封袋上均应写明：招标人名称、工程名称、投标人名称和地址。</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投标人应将投标文件在招标文件规定的时间提交给招标人。</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黑体" w:cs="黑体"/>
          <w:sz w:val="32"/>
          <w:szCs w:val="32"/>
          <w:highlight w:val="none"/>
        </w:rPr>
      </w:pPr>
      <w:r>
        <w:rPr>
          <w:rFonts w:hint="eastAsia" w:ascii="Times New Roman" w:hAnsi="Times New Roman" w:eastAsia="黑体" w:cs="黑体"/>
          <w:sz w:val="32"/>
          <w:szCs w:val="32"/>
          <w:highlight w:val="none"/>
        </w:rPr>
        <w:t>二十一、评标、定标</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招标人组织评标委员会对所有投标人的投标文件进行评审。</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rPr>
      </w:pPr>
      <w:bookmarkStart w:id="2" w:name="_Hlk110181964"/>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投标人的投标报价的子目单价、总价均不得高于或等于控制价的相应单价、总价，投标报价的子目单价、总价超过或等于控制价的相应单价或总价的投标报价均作为废标处理</w:t>
      </w:r>
      <w:bookmarkEnd w:id="2"/>
      <w:r>
        <w:rPr>
          <w:rFonts w:hint="eastAsia" w:ascii="Times New Roman" w:hAnsi="Times New Roman" w:eastAsia="仿宋_GB2312" w:cs="仿宋_GB2312"/>
          <w:sz w:val="32"/>
          <w:szCs w:val="32"/>
          <w:highlight w:val="none"/>
        </w:rPr>
        <w:t>。</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b/>
          <w:bCs/>
          <w:sz w:val="32"/>
          <w:szCs w:val="32"/>
          <w:highlight w:val="none"/>
          <w:lang w:val="en-US" w:eastAsia="zh-CN"/>
        </w:rPr>
        <w:t>本项目采用最低评标价进行评标。最低评标价应当遵循以下原则：</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价格优先：投标人有效报价最低者中标；</w:t>
      </w:r>
    </w:p>
    <w:p>
      <w:pPr>
        <w:keepNext w:val="0"/>
        <w:keepLines w:val="0"/>
        <w:pageBreakBefore w:val="0"/>
        <w:widowControl w:val="0"/>
        <w:kinsoku/>
        <w:wordWrap/>
        <w:overflowPunct/>
        <w:topLinePunct w:val="0"/>
        <w:bidi w:val="0"/>
        <w:snapToGrid/>
        <w:spacing w:before="0" w:beforeLines="0" w:after="0" w:afterLines="0" w:line="592" w:lineRule="exact"/>
        <w:ind w:firstLine="640" w:firstLineChars="200"/>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有效最低报价相同时，评标小组根据投标单位的专业资质、实力水平、业绩等因素考量，确定中标候选人。</w:t>
      </w:r>
    </w:p>
    <w:p>
      <w:pPr>
        <w:pStyle w:val="2"/>
        <w:rPr>
          <w:rFonts w:hint="eastAsia" w:ascii="Times New Roman" w:hAnsi="Times New Roman" w:eastAsia="仿宋_GB2312" w:cs="仿宋_GB2312"/>
          <w:sz w:val="32"/>
          <w:szCs w:val="32"/>
          <w:highlight w:val="none"/>
          <w:lang w:val="en-US" w:eastAsia="zh-CN"/>
        </w:rPr>
      </w:pPr>
    </w:p>
    <w:p>
      <w:pPr>
        <w:rPr>
          <w:rFonts w:hint="eastAsia" w:ascii="Times New Roman" w:hAnsi="Times New Roman" w:eastAsia="仿宋_GB2312" w:cs="仿宋_GB2312"/>
          <w:sz w:val="32"/>
          <w:szCs w:val="32"/>
          <w:highlight w:val="none"/>
          <w:lang w:val="en-US" w:eastAsia="zh-CN"/>
        </w:rPr>
      </w:pPr>
    </w:p>
    <w:p>
      <w:pPr>
        <w:pStyle w:val="2"/>
        <w:rPr>
          <w:rFonts w:hint="eastAsia" w:ascii="Times New Roman" w:hAnsi="Times New Roman" w:eastAsia="仿宋_GB2312" w:cs="仿宋_GB2312"/>
          <w:sz w:val="32"/>
          <w:szCs w:val="32"/>
          <w:highlight w:val="none"/>
          <w:lang w:val="en-US" w:eastAsia="zh-CN"/>
        </w:rPr>
      </w:pPr>
    </w:p>
    <w:p>
      <w:pPr>
        <w:rPr>
          <w:rFonts w:hint="eastAsia" w:ascii="Times New Roman" w:hAnsi="Times New Roman" w:eastAsia="仿宋_GB2312" w:cs="仿宋_GB2312"/>
          <w:sz w:val="32"/>
          <w:szCs w:val="32"/>
          <w:highlight w:val="none"/>
          <w:lang w:val="en-US" w:eastAsia="zh-CN"/>
        </w:rPr>
      </w:pPr>
    </w:p>
    <w:p>
      <w:pPr>
        <w:pStyle w:val="2"/>
        <w:rPr>
          <w:rFonts w:hint="eastAsia" w:ascii="Times New Roman" w:hAnsi="Times New Roman" w:eastAsia="仿宋_GB2312" w:cs="仿宋_GB2312"/>
          <w:sz w:val="32"/>
          <w:szCs w:val="32"/>
          <w:highlight w:val="none"/>
          <w:lang w:val="en-US" w:eastAsia="zh-CN"/>
        </w:rPr>
      </w:pPr>
    </w:p>
    <w:p>
      <w:pPr>
        <w:rPr>
          <w:rFonts w:hint="eastAsia" w:ascii="Times New Roman" w:hAnsi="Times New Roman" w:eastAsia="仿宋_GB2312" w:cs="仿宋_GB2312"/>
          <w:sz w:val="32"/>
          <w:szCs w:val="32"/>
          <w:highlight w:val="none"/>
          <w:lang w:val="en-US" w:eastAsia="zh-CN"/>
        </w:rPr>
      </w:pPr>
    </w:p>
    <w:p>
      <w:pPr>
        <w:pStyle w:val="2"/>
        <w:rPr>
          <w:rFonts w:hint="eastAsia" w:ascii="Times New Roman" w:hAnsi="Times New Roman" w:eastAsia="仿宋_GB2312" w:cs="仿宋_GB2312"/>
          <w:sz w:val="32"/>
          <w:szCs w:val="32"/>
          <w:highlight w:val="none"/>
          <w:lang w:val="en-US" w:eastAsia="zh-CN"/>
        </w:rPr>
      </w:pPr>
    </w:p>
    <w:p>
      <w:pPr>
        <w:keepNext w:val="0"/>
        <w:keepLines w:val="0"/>
        <w:pageBreakBefore w:val="0"/>
        <w:widowControl w:val="0"/>
        <w:kinsoku/>
        <w:wordWrap/>
        <w:overflowPunct/>
        <w:topLinePunct w:val="0"/>
        <w:bidi w:val="0"/>
        <w:spacing w:before="0" w:beforeLines="0" w:after="0" w:afterLines="0" w:line="240" w:lineRule="auto"/>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黑体" w:cs="黑体"/>
          <w:sz w:val="32"/>
          <w:szCs w:val="32"/>
          <w:highlight w:val="none"/>
          <w:lang w:val="en-US" w:eastAsia="zh-CN"/>
        </w:rPr>
        <w:t>附件</w:t>
      </w:r>
    </w:p>
    <w:p>
      <w:pPr>
        <w:keepNext w:val="0"/>
        <w:keepLines w:val="0"/>
        <w:pageBreakBefore w:val="0"/>
        <w:widowControl w:val="0"/>
        <w:kinsoku/>
        <w:wordWrap/>
        <w:overflowPunct/>
        <w:topLinePunct w:val="0"/>
        <w:bidi w:val="0"/>
        <w:spacing w:before="0" w:beforeLines="0" w:after="0" w:afterLines="0" w:line="240" w:lineRule="auto"/>
        <w:jc w:val="center"/>
        <w:textAlignment w:val="auto"/>
        <w:rPr>
          <w:rFonts w:hint="eastAsia" w:hAnsi="Times New Roman" w:eastAsia="黑体" w:cs="黑体"/>
          <w:b/>
          <w:sz w:val="32"/>
          <w:szCs w:val="32"/>
          <w:highlight w:val="none"/>
        </w:rPr>
      </w:pPr>
      <w:r>
        <w:rPr>
          <w:rFonts w:hint="eastAsia" w:hAnsi="Times New Roman" w:eastAsia="黑体" w:cs="黑体"/>
          <w:b/>
          <w:sz w:val="32"/>
          <w:szCs w:val="32"/>
          <w:highlight w:val="none"/>
        </w:rPr>
        <w:t>法定代表人身份证明书</w:t>
      </w:r>
    </w:p>
    <w:p>
      <w:pPr>
        <w:spacing w:before="48" w:beforeLines="20" w:after="48" w:afterLines="20" w:line="540" w:lineRule="exact"/>
        <w:jc w:val="center"/>
        <w:rPr>
          <w:rFonts w:hint="eastAsia" w:ascii="Times New Roman" w:hAnsi="Times New Roman"/>
          <w:b/>
          <w:sz w:val="36"/>
          <w:highlight w:val="none"/>
        </w:rPr>
      </w:pPr>
    </w:p>
    <w:p>
      <w:pPr>
        <w:spacing w:before="48" w:beforeLines="20" w:after="48" w:afterLines="20" w:line="540" w:lineRule="exact"/>
        <w:rPr>
          <w:rFonts w:hint="eastAsia" w:ascii="Times New Roman" w:hAnsi="Times New Roman"/>
          <w:b/>
          <w:highlight w:val="none"/>
        </w:rPr>
      </w:pPr>
    </w:p>
    <w:p>
      <w:pPr>
        <w:spacing w:before="48" w:beforeLines="20" w:after="48" w:afterLines="20" w:line="540" w:lineRule="exact"/>
        <w:ind w:firstLine="610"/>
        <w:rPr>
          <w:rFonts w:hint="eastAsia" w:ascii="Times New Roman" w:hAnsi="Times New Roman"/>
          <w:sz w:val="24"/>
          <w:highlight w:val="none"/>
        </w:rPr>
      </w:pPr>
      <w:r>
        <w:rPr>
          <w:rFonts w:hint="eastAsia" w:ascii="Times New Roman" w:hAnsi="Times New Roman"/>
          <w:sz w:val="24"/>
          <w:highlight w:val="none"/>
        </w:rPr>
        <w:t>单位名称：</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w:t>
      </w:r>
    </w:p>
    <w:p>
      <w:pPr>
        <w:spacing w:before="48" w:beforeLines="20" w:after="48" w:afterLines="20" w:line="540" w:lineRule="exact"/>
        <w:ind w:firstLine="610"/>
        <w:rPr>
          <w:rFonts w:hint="eastAsia" w:ascii="Times New Roman" w:hAnsi="Times New Roman"/>
          <w:sz w:val="24"/>
          <w:highlight w:val="none"/>
          <w:u w:val="single"/>
        </w:rPr>
      </w:pPr>
      <w:r>
        <w:rPr>
          <w:rFonts w:hint="eastAsia" w:ascii="Times New Roman" w:hAnsi="Times New Roman"/>
          <w:sz w:val="24"/>
          <w:highlight w:val="none"/>
        </w:rPr>
        <w:t>单位性质：</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p>
    <w:p>
      <w:pPr>
        <w:spacing w:before="48" w:beforeLines="20" w:after="48" w:afterLines="20" w:line="540" w:lineRule="exact"/>
        <w:ind w:firstLine="610"/>
        <w:rPr>
          <w:rFonts w:hint="eastAsia" w:ascii="Times New Roman" w:hAnsi="Times New Roman"/>
          <w:sz w:val="24"/>
          <w:highlight w:val="none"/>
        </w:rPr>
      </w:pPr>
      <w:r>
        <w:rPr>
          <w:rFonts w:hint="eastAsia" w:ascii="Times New Roman" w:hAnsi="Times New Roman"/>
          <w:sz w:val="24"/>
          <w:highlight w:val="none"/>
        </w:rPr>
        <w:t>地    址：</w:t>
      </w:r>
      <w:r>
        <w:rPr>
          <w:rFonts w:hint="eastAsia" w:ascii="Times New Roman" w:hAnsi="Times New Roman"/>
          <w:sz w:val="24"/>
          <w:highlight w:val="none"/>
          <w:u w:val="single"/>
        </w:rPr>
        <w:tab/>
      </w:r>
      <w:r>
        <w:rPr>
          <w:rFonts w:hint="eastAsia" w:ascii="Times New Roman" w:hAnsi="Times New Roman"/>
          <w:sz w:val="24"/>
          <w:highlight w:val="none"/>
          <w:u w:val="single"/>
        </w:rPr>
        <w:tab/>
      </w:r>
      <w:r>
        <w:rPr>
          <w:rFonts w:hint="eastAsia" w:ascii="Times New Roman" w:hAnsi="Times New Roman"/>
          <w:sz w:val="24"/>
          <w:highlight w:val="none"/>
          <w:u w:val="single"/>
        </w:rPr>
        <w:t xml:space="preserve">  </w:t>
      </w:r>
      <w:r>
        <w:rPr>
          <w:rFonts w:hint="eastAsia" w:ascii="Times New Roman" w:hAnsi="Times New Roman"/>
          <w:sz w:val="24"/>
          <w:highlight w:val="none"/>
          <w:u w:val="single"/>
        </w:rPr>
        <w:tab/>
      </w:r>
      <w:r>
        <w:rPr>
          <w:rFonts w:hint="eastAsia" w:ascii="Times New Roman" w:hAnsi="Times New Roman"/>
          <w:sz w:val="24"/>
          <w:highlight w:val="none"/>
          <w:u w:val="single"/>
        </w:rPr>
        <w:tab/>
      </w:r>
      <w:r>
        <w:rPr>
          <w:rFonts w:hint="eastAsia" w:ascii="Times New Roman" w:hAnsi="Times New Roman"/>
          <w:sz w:val="24"/>
          <w:highlight w:val="none"/>
          <w:u w:val="single"/>
        </w:rPr>
        <w:tab/>
      </w:r>
      <w:r>
        <w:rPr>
          <w:rFonts w:hint="eastAsia" w:ascii="Times New Roman" w:hAnsi="Times New Roman"/>
          <w:sz w:val="24"/>
          <w:highlight w:val="none"/>
          <w:u w:val="single"/>
        </w:rPr>
        <w:t xml:space="preserve">       </w:t>
      </w:r>
      <w:r>
        <w:rPr>
          <w:rFonts w:hint="eastAsia" w:ascii="Times New Roman" w:hAnsi="Times New Roman"/>
          <w:sz w:val="24"/>
          <w:highlight w:val="none"/>
          <w:u w:val="single"/>
        </w:rPr>
        <w:tab/>
      </w:r>
      <w:r>
        <w:rPr>
          <w:rFonts w:hint="eastAsia" w:ascii="Times New Roman" w:hAnsi="Times New Roman"/>
          <w:sz w:val="24"/>
          <w:highlight w:val="none"/>
          <w:u w:val="single"/>
        </w:rPr>
        <w:tab/>
      </w:r>
      <w:r>
        <w:rPr>
          <w:rFonts w:hint="eastAsia" w:ascii="Times New Roman" w:hAnsi="Times New Roman"/>
          <w:sz w:val="24"/>
          <w:highlight w:val="none"/>
          <w:u w:val="single"/>
        </w:rPr>
        <w:tab/>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r>
        <w:rPr>
          <w:rFonts w:hint="eastAsia" w:ascii="Times New Roman" w:hAnsi="Times New Roman"/>
          <w:sz w:val="24"/>
          <w:highlight w:val="none"/>
          <w:u w:val="single"/>
        </w:rPr>
        <w:tab/>
      </w:r>
    </w:p>
    <w:p>
      <w:pPr>
        <w:spacing w:before="48" w:beforeLines="20" w:after="48" w:afterLines="20" w:line="540" w:lineRule="exact"/>
        <w:ind w:firstLine="610"/>
        <w:rPr>
          <w:rFonts w:hint="eastAsia" w:ascii="Times New Roman" w:hAnsi="Times New Roman"/>
          <w:sz w:val="24"/>
          <w:highlight w:val="none"/>
        </w:rPr>
      </w:pPr>
      <w:r>
        <w:rPr>
          <w:rFonts w:hint="eastAsia" w:ascii="Times New Roman" w:hAnsi="Times New Roman"/>
          <w:sz w:val="24"/>
          <w:highlight w:val="none"/>
        </w:rPr>
        <w:t>成立时间：</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年 </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月 </w:t>
      </w:r>
      <w:r>
        <w:rPr>
          <w:rFonts w:hint="eastAsia" w:ascii="Times New Roman" w:hAnsi="Times New Roman"/>
          <w:sz w:val="24"/>
          <w:highlight w:val="none"/>
          <w:u w:val="single"/>
        </w:rPr>
        <w:t xml:space="preserve">          </w:t>
      </w:r>
      <w:r>
        <w:rPr>
          <w:rFonts w:hint="eastAsia" w:ascii="Times New Roman" w:hAnsi="Times New Roman"/>
          <w:sz w:val="24"/>
          <w:highlight w:val="none"/>
        </w:rPr>
        <w:t>日</w:t>
      </w:r>
    </w:p>
    <w:p>
      <w:pPr>
        <w:spacing w:before="48" w:beforeLines="20" w:after="48" w:afterLines="20" w:line="540" w:lineRule="exact"/>
        <w:ind w:firstLine="610"/>
        <w:rPr>
          <w:rFonts w:hint="eastAsia" w:ascii="Times New Roman" w:hAnsi="Times New Roman"/>
          <w:sz w:val="24"/>
          <w:highlight w:val="none"/>
        </w:rPr>
      </w:pPr>
      <w:r>
        <w:rPr>
          <w:rFonts w:hint="eastAsia" w:ascii="Times New Roman" w:hAnsi="Times New Roman"/>
          <w:sz w:val="24"/>
          <w:highlight w:val="none"/>
        </w:rPr>
        <w:t>经营期限：</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r>
        <w:rPr>
          <w:rFonts w:hint="eastAsia" w:ascii="Times New Roman" w:hAnsi="Times New Roman"/>
          <w:sz w:val="24"/>
          <w:highlight w:val="none"/>
        </w:rPr>
        <w:tab/>
      </w:r>
    </w:p>
    <w:p>
      <w:pPr>
        <w:spacing w:before="48" w:beforeLines="20" w:after="48" w:afterLines="20" w:line="540" w:lineRule="exact"/>
        <w:ind w:firstLine="610"/>
        <w:rPr>
          <w:rFonts w:hint="eastAsia" w:ascii="Times New Roman" w:hAnsi="Times New Roman"/>
          <w:sz w:val="24"/>
          <w:highlight w:val="none"/>
          <w:u w:val="single"/>
        </w:rPr>
      </w:pPr>
      <w:r>
        <w:rPr>
          <w:rFonts w:hint="eastAsia" w:ascii="Times New Roman" w:hAnsi="Times New Roman"/>
          <w:sz w:val="24"/>
          <w:highlight w:val="none"/>
        </w:rPr>
        <w:t>姓    名：</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性别：</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p>
    <w:p>
      <w:pPr>
        <w:spacing w:before="48" w:beforeLines="20" w:after="48" w:afterLines="20" w:line="540" w:lineRule="exact"/>
        <w:ind w:firstLine="610"/>
        <w:rPr>
          <w:rFonts w:hint="eastAsia" w:ascii="Times New Roman" w:hAnsi="Times New Roman"/>
          <w:sz w:val="24"/>
          <w:highlight w:val="none"/>
          <w:u w:val="single"/>
        </w:rPr>
      </w:pPr>
      <w:r>
        <w:rPr>
          <w:rFonts w:hint="eastAsia" w:ascii="Times New Roman" w:hAnsi="Times New Roman"/>
          <w:sz w:val="24"/>
          <w:highlight w:val="none"/>
        </w:rPr>
        <w:t>年    龄：</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   职务：</w:t>
      </w:r>
      <w:r>
        <w:rPr>
          <w:rFonts w:hint="eastAsia" w:ascii="Times New Roman" w:hAnsi="Times New Roman"/>
          <w:sz w:val="24"/>
          <w:highlight w:val="none"/>
          <w:u w:val="single"/>
        </w:rPr>
        <w:tab/>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p>
    <w:p>
      <w:pPr>
        <w:spacing w:before="48" w:beforeLines="20" w:after="48" w:afterLines="20" w:line="540" w:lineRule="exact"/>
        <w:ind w:firstLine="610"/>
        <w:rPr>
          <w:rFonts w:hint="eastAsia" w:ascii="Times New Roman" w:hAnsi="Times New Roman"/>
          <w:sz w:val="24"/>
          <w:highlight w:val="none"/>
        </w:rPr>
      </w:pPr>
      <w:r>
        <w:rPr>
          <w:rFonts w:hint="eastAsia" w:ascii="Times New Roman" w:hAnsi="Times New Roman"/>
          <w:sz w:val="24"/>
          <w:highlight w:val="none"/>
        </w:rPr>
        <w:t xml:space="preserve">系  </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（投标人单位名称）        </w:t>
      </w:r>
      <w:r>
        <w:rPr>
          <w:rFonts w:hint="eastAsia" w:ascii="Times New Roman" w:hAnsi="Times New Roman"/>
          <w:sz w:val="24"/>
          <w:highlight w:val="none"/>
        </w:rPr>
        <w:t xml:space="preserve"> 的法定代表人。</w:t>
      </w:r>
    </w:p>
    <w:p>
      <w:pPr>
        <w:spacing w:before="48" w:beforeLines="20" w:after="48" w:afterLines="20" w:line="540" w:lineRule="exact"/>
        <w:ind w:firstLine="610"/>
        <w:rPr>
          <w:rFonts w:hint="eastAsia" w:ascii="Times New Roman" w:hAnsi="Times New Roman"/>
          <w:highlight w:val="none"/>
        </w:rPr>
      </w:pPr>
    </w:p>
    <w:p>
      <w:pPr>
        <w:pStyle w:val="3"/>
        <w:spacing w:before="48" w:beforeLines="20" w:after="48" w:afterLines="20" w:line="540" w:lineRule="exact"/>
        <w:ind w:firstLine="240" w:firstLineChars="100"/>
        <w:rPr>
          <w:rFonts w:hint="eastAsia" w:ascii="Times New Roman" w:hAnsi="Times New Roman"/>
          <w:highlight w:val="none"/>
        </w:rPr>
      </w:pPr>
      <w:r>
        <w:rPr>
          <w:rFonts w:hint="eastAsia" w:ascii="Times New Roman" w:hAnsi="Times New Roman"/>
          <w:sz w:val="24"/>
          <w:highlight w:val="none"/>
        </w:rPr>
        <w:t>特此证明。</w:t>
      </w:r>
    </w:p>
    <w:p>
      <w:pPr>
        <w:tabs>
          <w:tab w:val="left" w:pos="720"/>
          <w:tab w:val="left" w:pos="900"/>
        </w:tabs>
        <w:spacing w:before="48" w:beforeLines="20" w:after="48" w:afterLines="20" w:line="540" w:lineRule="exact"/>
        <w:ind w:firstLine="480" w:firstLineChars="200"/>
        <w:rPr>
          <w:rFonts w:hint="eastAsia" w:ascii="Times New Roman" w:hAnsi="Times New Roman"/>
          <w:sz w:val="24"/>
          <w:highlight w:val="none"/>
        </w:rPr>
      </w:pPr>
    </w:p>
    <w:p>
      <w:pPr>
        <w:tabs>
          <w:tab w:val="left" w:pos="720"/>
          <w:tab w:val="left" w:pos="900"/>
        </w:tabs>
        <w:spacing w:before="48" w:beforeLines="20" w:after="48" w:afterLines="20" w:line="540" w:lineRule="exact"/>
        <w:ind w:firstLine="480" w:firstLineChars="200"/>
        <w:rPr>
          <w:rFonts w:hint="eastAsia" w:ascii="Times New Roman" w:hAnsi="Times New Roman"/>
          <w:sz w:val="24"/>
          <w:highlight w:val="none"/>
        </w:rPr>
      </w:pPr>
    </w:p>
    <w:p>
      <w:pPr>
        <w:tabs>
          <w:tab w:val="left" w:pos="720"/>
          <w:tab w:val="left" w:pos="900"/>
        </w:tabs>
        <w:spacing w:before="48" w:beforeLines="20" w:after="48" w:afterLines="20" w:line="540" w:lineRule="exact"/>
        <w:ind w:firstLine="4560" w:firstLineChars="1900"/>
        <w:rPr>
          <w:rFonts w:hint="eastAsia" w:ascii="Times New Roman" w:hAnsi="Times New Roman"/>
          <w:sz w:val="24"/>
          <w:highlight w:val="none"/>
        </w:rPr>
      </w:pPr>
    </w:p>
    <w:p>
      <w:pPr>
        <w:tabs>
          <w:tab w:val="left" w:pos="720"/>
          <w:tab w:val="left" w:pos="900"/>
        </w:tabs>
        <w:spacing w:before="48" w:beforeLines="20" w:after="48" w:afterLines="20" w:line="540" w:lineRule="exact"/>
        <w:ind w:firstLine="3840" w:firstLineChars="1600"/>
        <w:rPr>
          <w:rFonts w:hint="eastAsia" w:ascii="Times New Roman" w:hAnsi="Times New Roman"/>
          <w:sz w:val="24"/>
          <w:highlight w:val="none"/>
        </w:rPr>
      </w:pPr>
      <w:r>
        <w:rPr>
          <w:rFonts w:hint="eastAsia" w:ascii="Times New Roman" w:hAnsi="Times New Roman"/>
          <w:sz w:val="24"/>
          <w:highlight w:val="none"/>
        </w:rPr>
        <w:t>投标人：</w:t>
      </w:r>
      <w:r>
        <w:rPr>
          <w:rFonts w:hint="eastAsia" w:ascii="Times New Roman" w:hAnsi="Times New Roman"/>
          <w:sz w:val="24"/>
          <w:highlight w:val="none"/>
          <w:u w:val="single"/>
        </w:rPr>
        <w:t xml:space="preserve">             （盖公章）</w:t>
      </w:r>
    </w:p>
    <w:p>
      <w:pPr>
        <w:spacing w:before="48" w:beforeLines="20" w:after="48" w:afterLines="20" w:line="540" w:lineRule="exact"/>
        <w:ind w:firstLine="3840" w:firstLineChars="1600"/>
        <w:rPr>
          <w:rFonts w:hint="eastAsia" w:ascii="Times New Roman" w:hAnsi="Times New Roman"/>
          <w:b/>
          <w:sz w:val="32"/>
          <w:highlight w:val="none"/>
        </w:rPr>
      </w:pPr>
      <w:r>
        <w:rPr>
          <w:rFonts w:hint="eastAsia" w:ascii="Times New Roman" w:hAnsi="Times New Roman"/>
          <w:sz w:val="24"/>
          <w:highlight w:val="none"/>
        </w:rPr>
        <w:t>日  期：</w:t>
      </w:r>
      <w:r>
        <w:rPr>
          <w:rFonts w:hint="eastAsia" w:ascii="Times New Roman" w:hAnsi="Times New Roman"/>
          <w:sz w:val="24"/>
          <w:highlight w:val="none"/>
          <w:u w:val="single"/>
        </w:rPr>
        <w:t xml:space="preserve">      </w:t>
      </w:r>
      <w:r>
        <w:rPr>
          <w:rFonts w:hint="eastAsia" w:ascii="Times New Roman" w:hAnsi="Times New Roman"/>
          <w:sz w:val="24"/>
          <w:highlight w:val="none"/>
        </w:rPr>
        <w:t>年</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r>
        <w:rPr>
          <w:rFonts w:hint="eastAsia" w:ascii="Times New Roman" w:hAnsi="Times New Roman"/>
          <w:sz w:val="24"/>
          <w:highlight w:val="none"/>
        </w:rPr>
        <w:t>月</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r>
        <w:rPr>
          <w:rFonts w:hint="eastAsia" w:ascii="Times New Roman" w:hAnsi="Times New Roman"/>
          <w:sz w:val="24"/>
          <w:highlight w:val="none"/>
        </w:rPr>
        <w:t>日</w:t>
      </w:r>
    </w:p>
    <w:p>
      <w:pPr>
        <w:spacing w:before="48" w:beforeLines="20" w:after="48" w:afterLines="20" w:line="540" w:lineRule="exact"/>
        <w:rPr>
          <w:rFonts w:hint="eastAsia" w:ascii="Times New Roman" w:hAnsi="Times New Roman"/>
          <w:highlight w:val="none"/>
        </w:rPr>
      </w:pPr>
    </w:p>
    <w:p>
      <w:pPr>
        <w:spacing w:before="48" w:beforeLines="20" w:after="48" w:afterLines="20" w:line="540" w:lineRule="exact"/>
        <w:rPr>
          <w:rFonts w:hint="eastAsia" w:ascii="Times New Roman" w:hAnsi="Times New Roman"/>
          <w:highlight w:val="none"/>
        </w:rPr>
      </w:pPr>
    </w:p>
    <w:p>
      <w:pPr>
        <w:spacing w:before="48" w:beforeLines="20" w:after="48" w:afterLines="20" w:line="540" w:lineRule="exact"/>
        <w:rPr>
          <w:rFonts w:hint="eastAsia" w:ascii="Times New Roman" w:eastAsia="仿宋_GB2312"/>
          <w:highlight w:val="none"/>
        </w:rPr>
      </w:pPr>
    </w:p>
    <w:p>
      <w:pPr>
        <w:spacing w:before="48" w:beforeLines="20" w:after="48" w:afterLines="20" w:line="540" w:lineRule="exact"/>
        <w:rPr>
          <w:rFonts w:hint="eastAsia" w:ascii="Times New Roman" w:eastAsia="仿宋_GB2312"/>
          <w:highlight w:val="none"/>
        </w:rPr>
      </w:pPr>
    </w:p>
    <w:p>
      <w:pPr>
        <w:pStyle w:val="7"/>
        <w:keepNext w:val="0"/>
        <w:keepLines w:val="0"/>
        <w:pageBreakBefore w:val="0"/>
        <w:widowControl w:val="0"/>
        <w:kinsoku/>
        <w:wordWrap/>
        <w:overflowPunct/>
        <w:topLinePunct w:val="0"/>
        <w:autoSpaceDE/>
        <w:autoSpaceDN/>
        <w:bidi w:val="0"/>
        <w:adjustRightInd/>
        <w:snapToGrid/>
        <w:spacing w:after="0" w:afterLines="0"/>
        <w:jc w:val="center"/>
        <w:textAlignment w:val="auto"/>
        <w:rPr>
          <w:rFonts w:hint="eastAsia" w:ascii="Times New Roman" w:hAnsi="Times New Roman" w:eastAsia="方正小标宋简体" w:cs="方正小标宋简体"/>
          <w:b/>
          <w:sz w:val="44"/>
          <w:szCs w:val="44"/>
          <w:highlight w:val="none"/>
        </w:rPr>
      </w:pPr>
      <w:r>
        <w:rPr>
          <w:rFonts w:hint="eastAsia" w:ascii="Times New Roman" w:hAnsi="Times New Roman" w:eastAsia="方正小标宋简体" w:cs="方正小标宋简体"/>
          <w:b/>
          <w:sz w:val="44"/>
          <w:szCs w:val="44"/>
          <w:highlight w:val="none"/>
        </w:rPr>
        <w:t>授权委托书</w:t>
      </w:r>
    </w:p>
    <w:p>
      <w:pPr>
        <w:pStyle w:val="7"/>
        <w:keepNext w:val="0"/>
        <w:keepLines w:val="0"/>
        <w:pageBreakBefore w:val="0"/>
        <w:widowControl w:val="0"/>
        <w:kinsoku/>
        <w:wordWrap/>
        <w:overflowPunct/>
        <w:topLinePunct w:val="0"/>
        <w:autoSpaceDE/>
        <w:autoSpaceDN/>
        <w:bidi w:val="0"/>
        <w:adjustRightInd/>
        <w:snapToGrid/>
        <w:spacing w:after="0" w:afterLines="0"/>
        <w:jc w:val="center"/>
        <w:textAlignment w:val="auto"/>
        <w:rPr>
          <w:rFonts w:hint="eastAsia" w:ascii="Times New Roman" w:hAnsi="Times New Roman"/>
          <w:b/>
          <w:sz w:val="28"/>
          <w:szCs w:val="28"/>
          <w:highlight w:val="none"/>
        </w:rPr>
      </w:pPr>
    </w:p>
    <w:p>
      <w:pPr>
        <w:pStyle w:val="6"/>
        <w:adjustRightInd w:val="0"/>
        <w:snapToGrid w:val="0"/>
        <w:spacing w:before="48" w:beforeLines="20" w:after="48" w:afterLines="20" w:line="540" w:lineRule="exact"/>
        <w:ind w:firstLine="480" w:firstLineChars="200"/>
        <w:rPr>
          <w:rFonts w:hint="eastAsia" w:ascii="Times New Roman" w:hAnsi="Times New Roman"/>
          <w:sz w:val="24"/>
          <w:highlight w:val="none"/>
        </w:rPr>
      </w:pPr>
      <w:r>
        <w:rPr>
          <w:rFonts w:hint="eastAsia" w:ascii="Times New Roman" w:hAnsi="Times New Roman"/>
          <w:sz w:val="24"/>
          <w:highlight w:val="none"/>
        </w:rPr>
        <w:t>本授权委托书声明：我</w:t>
      </w:r>
      <w:r>
        <w:rPr>
          <w:rFonts w:hint="eastAsia" w:ascii="Times New Roman" w:hAnsi="Times New Roman"/>
          <w:sz w:val="24"/>
          <w:highlight w:val="none"/>
          <w:u w:val="single"/>
        </w:rPr>
        <w:t xml:space="preserve">       </w:t>
      </w:r>
      <w:r>
        <w:rPr>
          <w:rFonts w:hint="eastAsia" w:ascii="Times New Roman" w:hAnsi="Times New Roman"/>
          <w:sz w:val="24"/>
          <w:highlight w:val="none"/>
        </w:rPr>
        <w:t xml:space="preserve">（姓名）系 </w:t>
      </w:r>
      <w:r>
        <w:rPr>
          <w:rFonts w:hint="eastAsia" w:ascii="Times New Roman" w:hAnsi="Times New Roman"/>
          <w:sz w:val="24"/>
          <w:highlight w:val="none"/>
          <w:u w:val="single"/>
        </w:rPr>
        <w:t>（投  标 人 名 称）</w:t>
      </w:r>
      <w:r>
        <w:rPr>
          <w:rFonts w:hint="eastAsia" w:ascii="Times New Roman" w:hAnsi="Times New Roman"/>
          <w:sz w:val="24"/>
          <w:highlight w:val="none"/>
        </w:rPr>
        <w:t xml:space="preserve">的法定代表人，现授权委托 </w:t>
      </w:r>
      <w:r>
        <w:rPr>
          <w:rFonts w:hint="eastAsia" w:ascii="Times New Roman" w:hAnsi="Times New Roman"/>
          <w:sz w:val="24"/>
          <w:highlight w:val="none"/>
          <w:u w:val="single"/>
        </w:rPr>
        <w:t xml:space="preserve">    （单位名称）</w:t>
      </w:r>
      <w:r>
        <w:rPr>
          <w:rFonts w:hint="eastAsia" w:ascii="Times New Roman" w:hAnsi="Times New Roman"/>
          <w:sz w:val="24"/>
          <w:highlight w:val="none"/>
        </w:rPr>
        <w:t xml:space="preserve">     的 </w:t>
      </w:r>
      <w:r>
        <w:rPr>
          <w:rFonts w:hint="eastAsia" w:ascii="Times New Roman" w:hAnsi="Times New Roman"/>
          <w:sz w:val="24"/>
          <w:highlight w:val="none"/>
          <w:u w:val="single"/>
        </w:rPr>
        <w:t xml:space="preserve">   （姓名） </w:t>
      </w:r>
      <w:r>
        <w:rPr>
          <w:rFonts w:hint="eastAsia" w:ascii="Times New Roman" w:hAnsi="Times New Roman"/>
          <w:sz w:val="24"/>
          <w:highlight w:val="none"/>
        </w:rPr>
        <w:t>为我公司的合法代理人，就</w:t>
      </w:r>
      <w:r>
        <w:rPr>
          <w:rFonts w:hint="eastAsia" w:ascii="Times New Roman" w:hAnsi="Times New Roman"/>
          <w:sz w:val="24"/>
          <w:highlight w:val="none"/>
          <w:u w:val="single"/>
        </w:rPr>
        <w:t xml:space="preserve">     </w:t>
      </w:r>
      <w:r>
        <w:rPr>
          <w:rFonts w:hint="eastAsia" w:ascii="Times New Roman" w:hAnsi="Times New Roman"/>
          <w:sz w:val="24"/>
          <w:highlight w:val="none"/>
        </w:rPr>
        <w:t>（合同名称）的投标、施工、竣工和保修，以本公司的名义签署</w:t>
      </w:r>
      <w:r>
        <w:rPr>
          <w:rFonts w:hint="eastAsia" w:ascii="Times New Roman" w:hAnsi="Times New Roman"/>
          <w:sz w:val="24"/>
          <w:highlight w:val="none"/>
          <w:u w:val="single"/>
        </w:rPr>
        <w:t>投标</w:t>
      </w:r>
      <w:r>
        <w:rPr>
          <w:rFonts w:hint="eastAsia" w:ascii="Times New Roman" w:hAnsi="Times New Roman"/>
          <w:sz w:val="24"/>
          <w:highlight w:val="none"/>
        </w:rPr>
        <w:t>书，解释投标文件，进行谈判、签署合同和处理与之有关的一切事宜。</w:t>
      </w:r>
    </w:p>
    <w:p>
      <w:pPr>
        <w:pStyle w:val="3"/>
        <w:adjustRightInd w:val="0"/>
        <w:snapToGrid w:val="0"/>
        <w:spacing w:before="48" w:beforeLines="20" w:after="48" w:afterLines="20" w:line="540" w:lineRule="exact"/>
        <w:rPr>
          <w:rFonts w:hint="eastAsia" w:ascii="Times New Roman" w:hAnsi="Times New Roman"/>
          <w:highlight w:val="none"/>
        </w:rPr>
      </w:pPr>
      <w:r>
        <w:rPr>
          <w:rFonts w:hint="eastAsia" w:ascii="Times New Roman" w:hAnsi="Times New Roman"/>
          <w:sz w:val="24"/>
          <w:highlight w:val="none"/>
        </w:rPr>
        <w:t>代理人无转委托权，特此委托</w:t>
      </w:r>
      <w:r>
        <w:rPr>
          <w:rFonts w:hint="eastAsia" w:ascii="Times New Roman" w:hAnsi="Times New Roman"/>
          <w:highlight w:val="none"/>
        </w:rPr>
        <w:t>。</w:t>
      </w:r>
    </w:p>
    <w:p>
      <w:pPr>
        <w:adjustRightInd w:val="0"/>
        <w:snapToGrid w:val="0"/>
        <w:spacing w:before="48" w:beforeLines="20" w:after="48" w:afterLines="20" w:line="540" w:lineRule="exact"/>
        <w:ind w:left="1260"/>
        <w:rPr>
          <w:rFonts w:hint="eastAsia" w:ascii="Times New Roman" w:hAnsi="Times New Roman"/>
          <w:sz w:val="24"/>
          <w:highlight w:val="none"/>
        </w:rPr>
      </w:pPr>
    </w:p>
    <w:p>
      <w:pPr>
        <w:adjustRightInd w:val="0"/>
        <w:snapToGrid w:val="0"/>
        <w:spacing w:before="48" w:beforeLines="20" w:after="48" w:afterLines="20" w:line="540" w:lineRule="exact"/>
        <w:ind w:firstLine="1200" w:firstLineChars="500"/>
        <w:rPr>
          <w:rFonts w:ascii="Times New Roman" w:hAnsi="Times New Roman"/>
          <w:sz w:val="24"/>
          <w:highlight w:val="none"/>
        </w:rPr>
      </w:pPr>
      <w:r>
        <w:rPr>
          <w:rFonts w:hint="eastAsia" w:ascii="Times New Roman" w:hAnsi="Times New Roman"/>
          <w:sz w:val="24"/>
          <w:highlight w:val="none"/>
        </w:rPr>
        <w:t>代  理  人：</w:t>
      </w:r>
      <w:r>
        <w:rPr>
          <w:rFonts w:hint="eastAsia" w:ascii="Times New Roman" w:hAnsi="Times New Roman"/>
          <w:sz w:val="24"/>
          <w:highlight w:val="none"/>
          <w:u w:val="single"/>
        </w:rPr>
        <w:t xml:space="preserve">   （签字）   </w:t>
      </w:r>
      <w:r>
        <w:rPr>
          <w:rFonts w:hint="eastAsia" w:ascii="Times New Roman" w:hAnsi="Times New Roman"/>
          <w:sz w:val="24"/>
          <w:highlight w:val="none"/>
        </w:rPr>
        <w:t>性别 ：</w:t>
      </w:r>
      <w:r>
        <w:rPr>
          <w:rFonts w:hint="eastAsia" w:ascii="Times New Roman" w:hAnsi="Times New Roman"/>
          <w:sz w:val="24"/>
          <w:highlight w:val="none"/>
          <w:u w:val="single"/>
        </w:rPr>
        <w:t xml:space="preserve">            </w:t>
      </w:r>
      <w:r>
        <w:rPr>
          <w:rFonts w:hint="eastAsia" w:ascii="Times New Roman" w:hAnsi="Times New Roman"/>
          <w:sz w:val="24"/>
          <w:highlight w:val="none"/>
        </w:rPr>
        <w:t>年龄：</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p>
    <w:p>
      <w:pPr>
        <w:adjustRightInd w:val="0"/>
        <w:snapToGrid w:val="0"/>
        <w:spacing w:before="48" w:beforeLines="20" w:after="48" w:afterLines="20" w:line="540" w:lineRule="exact"/>
        <w:ind w:left="1200"/>
        <w:rPr>
          <w:rFonts w:hint="eastAsia" w:ascii="Times New Roman" w:hAnsi="Times New Roman"/>
          <w:sz w:val="24"/>
          <w:highlight w:val="none"/>
          <w:u w:val="single"/>
        </w:rPr>
      </w:pPr>
      <w:r>
        <w:rPr>
          <w:rFonts w:hint="eastAsia" w:ascii="Times New Roman" w:hAnsi="Times New Roman"/>
          <w:sz w:val="24"/>
          <w:highlight w:val="none"/>
        </w:rPr>
        <w:t>身份证号码：</w:t>
      </w:r>
      <w:r>
        <w:rPr>
          <w:rFonts w:hint="eastAsia" w:ascii="Times New Roman" w:hAnsi="Times New Roman"/>
          <w:sz w:val="24"/>
          <w:highlight w:val="none"/>
          <w:u w:val="single"/>
        </w:rPr>
        <w:t xml:space="preserve">                    </w:t>
      </w:r>
      <w:r>
        <w:rPr>
          <w:rFonts w:hint="eastAsia" w:ascii="Times New Roman" w:hAnsi="Times New Roman"/>
          <w:sz w:val="24"/>
          <w:highlight w:val="none"/>
        </w:rPr>
        <w:t>职务：</w:t>
      </w:r>
      <w:r>
        <w:rPr>
          <w:rFonts w:hint="eastAsia" w:ascii="Times New Roman" w:hAnsi="Times New Roman"/>
          <w:sz w:val="24"/>
          <w:highlight w:val="none"/>
          <w:u w:val="single"/>
        </w:rPr>
        <w:t xml:space="preserve">                   </w:t>
      </w:r>
    </w:p>
    <w:p>
      <w:pPr>
        <w:adjustRightInd w:val="0"/>
        <w:snapToGrid w:val="0"/>
        <w:spacing w:before="48" w:beforeLines="20" w:after="48" w:afterLines="20" w:line="540" w:lineRule="exact"/>
        <w:ind w:left="1200"/>
        <w:rPr>
          <w:rFonts w:hint="eastAsia" w:ascii="Times New Roman" w:hAnsi="Times New Roman"/>
          <w:sz w:val="24"/>
          <w:highlight w:val="none"/>
        </w:rPr>
      </w:pPr>
      <w:r>
        <w:rPr>
          <w:rFonts w:hint="eastAsia" w:ascii="Times New Roman" w:hAnsi="Times New Roman"/>
          <w:sz w:val="24"/>
          <w:highlight w:val="none"/>
        </w:rPr>
        <w:t>投  标  人：</w:t>
      </w:r>
      <w:r>
        <w:rPr>
          <w:rFonts w:hint="eastAsia" w:ascii="Times New Roman" w:hAnsi="Times New Roman"/>
          <w:sz w:val="24"/>
          <w:highlight w:val="none"/>
          <w:u w:val="single"/>
        </w:rPr>
        <w:t xml:space="preserve">            （盖章）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w:t>
      </w:r>
    </w:p>
    <w:p>
      <w:pPr>
        <w:adjustRightInd w:val="0"/>
        <w:snapToGrid w:val="0"/>
        <w:spacing w:before="48" w:beforeLines="20" w:after="48" w:afterLines="20" w:line="540" w:lineRule="exact"/>
        <w:ind w:left="1200"/>
        <w:rPr>
          <w:rFonts w:hint="eastAsia" w:ascii="Times New Roman" w:hAnsi="Times New Roman"/>
          <w:sz w:val="24"/>
          <w:highlight w:val="none"/>
        </w:rPr>
      </w:pPr>
      <w:r>
        <w:rPr>
          <w:rFonts w:hint="eastAsia" w:ascii="Times New Roman" w:hAnsi="Times New Roman"/>
          <w:sz w:val="24"/>
          <w:highlight w:val="none"/>
        </w:rPr>
        <w:t>法定代表人：</w:t>
      </w:r>
      <w:r>
        <w:rPr>
          <w:rFonts w:hint="eastAsia" w:ascii="Times New Roman" w:hAnsi="Times New Roman"/>
          <w:sz w:val="24"/>
          <w:highlight w:val="none"/>
          <w:u w:val="single"/>
        </w:rPr>
        <w:t xml:space="preserve">                        </w:t>
      </w:r>
      <w:r>
        <w:rPr>
          <w:rFonts w:hint="eastAsia" w:ascii="Times New Roman" w:hAnsi="Times New Roman"/>
          <w:sz w:val="24"/>
          <w:highlight w:val="none"/>
          <w:u w:val="single"/>
          <w:lang w:val="en-US" w:eastAsia="zh-CN"/>
        </w:rPr>
        <w:t xml:space="preserve"> </w:t>
      </w:r>
      <w:r>
        <w:rPr>
          <w:rFonts w:hint="eastAsia" w:ascii="Times New Roman" w:hAnsi="Times New Roman"/>
          <w:sz w:val="24"/>
          <w:highlight w:val="none"/>
          <w:u w:val="single"/>
        </w:rPr>
        <w:t xml:space="preserve">    （签字或盖章）  </w:t>
      </w:r>
    </w:p>
    <w:tbl>
      <w:tblPr>
        <w:tblStyle w:val="8"/>
        <w:tblpPr w:leftFromText="180" w:rightFromText="180" w:vertAnchor="text" w:horzAnchor="page" w:tblpX="1455" w:tblpY="583"/>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20"/>
        <w:gridCol w:w="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4720" w:type="dxa"/>
            <w:noWrap w:val="0"/>
            <w:vAlign w:val="top"/>
          </w:tcPr>
          <w:p>
            <w:pPr>
              <w:adjustRightInd w:val="0"/>
              <w:snapToGrid w:val="0"/>
              <w:spacing w:before="48" w:beforeLines="20" w:after="48" w:afterLines="20" w:line="540" w:lineRule="exact"/>
              <w:rPr>
                <w:rFonts w:hint="eastAsia" w:ascii="Times New Roman" w:hAnsi="Times New Roman"/>
                <w:sz w:val="24"/>
                <w:highlight w:val="none"/>
              </w:rPr>
            </w:pPr>
            <w:r>
              <w:rPr>
                <w:rFonts w:hint="eastAsia" w:ascii="Times New Roman" w:hAnsi="Times New Roman"/>
                <w:sz w:val="24"/>
                <w:highlight w:val="none"/>
              </w:rPr>
              <w:t>法定代表人身份证扫描件</w:t>
            </w:r>
          </w:p>
          <w:p>
            <w:pPr>
              <w:adjustRightInd w:val="0"/>
              <w:snapToGrid w:val="0"/>
              <w:spacing w:before="48" w:beforeLines="20" w:after="48" w:afterLines="20" w:line="540" w:lineRule="exact"/>
              <w:rPr>
                <w:rFonts w:hint="eastAsia" w:ascii="Times New Roman" w:hAnsi="Times New Roman"/>
                <w:sz w:val="24"/>
                <w:highlight w:val="none"/>
              </w:rPr>
            </w:pPr>
            <w:r>
              <w:rPr>
                <w:rFonts w:hint="eastAsia" w:ascii="Times New Roman" w:hAnsi="Times New Roman"/>
                <w:sz w:val="24"/>
                <w:highlight w:val="none"/>
              </w:rPr>
              <w:t>（正面）</w:t>
            </w:r>
          </w:p>
        </w:tc>
        <w:tc>
          <w:tcPr>
            <w:tcW w:w="4720" w:type="dxa"/>
            <w:noWrap w:val="0"/>
            <w:vAlign w:val="top"/>
          </w:tcPr>
          <w:p>
            <w:pPr>
              <w:adjustRightInd w:val="0"/>
              <w:snapToGrid w:val="0"/>
              <w:spacing w:before="48" w:beforeLines="20" w:after="48" w:afterLines="20" w:line="540" w:lineRule="exact"/>
              <w:rPr>
                <w:rFonts w:hint="eastAsia" w:ascii="Times New Roman" w:hAnsi="Times New Roman"/>
                <w:sz w:val="24"/>
                <w:highlight w:val="none"/>
              </w:rPr>
            </w:pPr>
            <w:r>
              <w:rPr>
                <w:rFonts w:hint="eastAsia" w:ascii="Times New Roman" w:hAnsi="Times New Roman"/>
                <w:sz w:val="24"/>
                <w:highlight w:val="none"/>
              </w:rPr>
              <w:t>法定代表人身份证扫描件</w:t>
            </w:r>
          </w:p>
          <w:p>
            <w:pPr>
              <w:adjustRightInd w:val="0"/>
              <w:snapToGrid w:val="0"/>
              <w:spacing w:before="48" w:beforeLines="20" w:after="48" w:afterLines="20" w:line="540" w:lineRule="exact"/>
              <w:rPr>
                <w:rFonts w:hint="eastAsia" w:ascii="Times New Roman" w:hAnsi="Times New Roman"/>
                <w:sz w:val="24"/>
                <w:highlight w:val="none"/>
              </w:rPr>
            </w:pPr>
            <w:r>
              <w:rPr>
                <w:rFonts w:hint="eastAsia" w:ascii="Times New Roman" w:hAnsi="Times New Roman"/>
                <w:sz w:val="24"/>
                <w:highlight w:val="none"/>
              </w:rPr>
              <w:t>（反面）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4720" w:type="dxa"/>
            <w:noWrap w:val="0"/>
            <w:vAlign w:val="top"/>
          </w:tcPr>
          <w:p>
            <w:pPr>
              <w:adjustRightInd w:val="0"/>
              <w:snapToGrid w:val="0"/>
              <w:spacing w:before="48" w:beforeLines="20" w:after="48" w:afterLines="20" w:line="540" w:lineRule="exact"/>
              <w:rPr>
                <w:rFonts w:hint="eastAsia" w:ascii="Times New Roman" w:hAnsi="Times New Roman"/>
                <w:sz w:val="24"/>
                <w:highlight w:val="none"/>
              </w:rPr>
            </w:pPr>
            <w:r>
              <w:rPr>
                <w:rFonts w:hint="eastAsia" w:ascii="Times New Roman" w:hAnsi="Times New Roman"/>
                <w:sz w:val="24"/>
                <w:highlight w:val="none"/>
              </w:rPr>
              <w:t>代理人身份证扫描件</w:t>
            </w:r>
          </w:p>
          <w:p>
            <w:pPr>
              <w:adjustRightInd w:val="0"/>
              <w:snapToGrid w:val="0"/>
              <w:spacing w:before="48" w:beforeLines="20" w:after="48" w:afterLines="20" w:line="540" w:lineRule="exact"/>
              <w:rPr>
                <w:rFonts w:hint="eastAsia" w:ascii="Times New Roman" w:hAnsi="Times New Roman"/>
                <w:sz w:val="24"/>
                <w:highlight w:val="none"/>
              </w:rPr>
            </w:pPr>
            <w:r>
              <w:rPr>
                <w:rFonts w:hint="eastAsia" w:ascii="Times New Roman" w:hAnsi="Times New Roman"/>
                <w:sz w:val="24"/>
                <w:highlight w:val="none"/>
              </w:rPr>
              <w:t>（正面）</w:t>
            </w:r>
          </w:p>
        </w:tc>
        <w:tc>
          <w:tcPr>
            <w:tcW w:w="4720" w:type="dxa"/>
            <w:noWrap w:val="0"/>
            <w:vAlign w:val="top"/>
          </w:tcPr>
          <w:p>
            <w:pPr>
              <w:adjustRightInd w:val="0"/>
              <w:snapToGrid w:val="0"/>
              <w:spacing w:before="48" w:beforeLines="20" w:after="48" w:afterLines="20" w:line="540" w:lineRule="exact"/>
              <w:rPr>
                <w:rFonts w:hint="eastAsia" w:ascii="Times New Roman" w:hAnsi="Times New Roman"/>
                <w:sz w:val="24"/>
                <w:highlight w:val="none"/>
              </w:rPr>
            </w:pPr>
            <w:r>
              <w:rPr>
                <w:rFonts w:hint="eastAsia" w:ascii="Times New Roman" w:hAnsi="Times New Roman"/>
                <w:sz w:val="24"/>
                <w:highlight w:val="none"/>
              </w:rPr>
              <w:t>代理人身份证扫描件</w:t>
            </w:r>
          </w:p>
          <w:p>
            <w:pPr>
              <w:adjustRightInd w:val="0"/>
              <w:snapToGrid w:val="0"/>
              <w:spacing w:before="48" w:beforeLines="20" w:after="48" w:afterLines="20" w:line="540" w:lineRule="exact"/>
              <w:rPr>
                <w:rFonts w:hint="eastAsia" w:ascii="Times New Roman" w:hAnsi="Times New Roman"/>
                <w:sz w:val="24"/>
                <w:highlight w:val="none"/>
              </w:rPr>
            </w:pPr>
            <w:r>
              <w:rPr>
                <w:rFonts w:hint="eastAsia" w:ascii="Times New Roman" w:hAnsi="Times New Roman"/>
                <w:sz w:val="24"/>
                <w:highlight w:val="none"/>
              </w:rPr>
              <w:t>（反面）</w:t>
            </w:r>
          </w:p>
        </w:tc>
      </w:tr>
    </w:tbl>
    <w:p/>
    <w:bookmarkEnd w:id="3"/>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NDM4ZWM2MzgzMDQ5ZWRmZmY1M2UyZTYxNDYzZWYifQ=="/>
    <w:docVar w:name="KGWebUrl" w:val="https://y.hfctjt.com:82/weaver/weaver.file.FileDownloadForNews?uuid=408b1d5a-b026-4839-8397-837d07ad808c&amp;fileid=522132&amp;type=document&amp;isofficeview=0&amp;requestid=undefined&amp;authStr=undefined&amp;authSignatureStr=undefined&amp;f_weaver_belongto_userid=undefined&amp;isrequest=1&amp;download=1&amp;f_weaver_belongto_usertype=0"/>
  </w:docVars>
  <w:rsids>
    <w:rsidRoot w:val="00000000"/>
    <w:rsid w:val="218D48F0"/>
    <w:rsid w:val="24F123CF"/>
    <w:rsid w:val="2AD16DE9"/>
    <w:rsid w:val="324F5BF1"/>
    <w:rsid w:val="350B093E"/>
    <w:rsid w:val="40193FA3"/>
    <w:rsid w:val="4C6C480D"/>
    <w:rsid w:val="51CE1D5A"/>
    <w:rsid w:val="53E04DBD"/>
    <w:rsid w:val="573A03B7"/>
    <w:rsid w:val="5CC66C6D"/>
    <w:rsid w:val="651F307E"/>
    <w:rsid w:val="65AE61B0"/>
    <w:rsid w:val="70480FAF"/>
    <w:rsid w:val="71801419"/>
    <w:rsid w:val="7A78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Body Text"/>
    <w:basedOn w:val="1"/>
    <w:next w:val="5"/>
    <w:autoRedefine/>
    <w:qFormat/>
    <w:uiPriority w:val="0"/>
    <w:pPr>
      <w:spacing w:after="120"/>
    </w:pPr>
  </w:style>
  <w:style w:type="paragraph" w:styleId="5">
    <w:name w:val="Date"/>
    <w:basedOn w:val="1"/>
    <w:next w:val="1"/>
    <w:autoRedefine/>
    <w:qFormat/>
    <w:uiPriority w:val="0"/>
    <w:rPr>
      <w:sz w:val="24"/>
      <w:szCs w:val="20"/>
    </w:rPr>
  </w:style>
  <w:style w:type="paragraph" w:styleId="6">
    <w:name w:val="List Continue"/>
    <w:basedOn w:val="1"/>
    <w:autoRedefine/>
    <w:qFormat/>
    <w:uiPriority w:val="0"/>
    <w:pPr>
      <w:spacing w:after="120"/>
      <w:ind w:left="420" w:leftChars="200"/>
    </w:pPr>
  </w:style>
  <w:style w:type="paragraph" w:styleId="7">
    <w:name w:val="Plain Text"/>
    <w:basedOn w:val="1"/>
    <w:autoRedefine/>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4039</Words>
  <Characters>4129</Characters>
  <Lines>0</Lines>
  <Paragraphs>0</Paragraphs>
  <TotalTime>32</TotalTime>
  <ScaleCrop>false</ScaleCrop>
  <LinksUpToDate>false</LinksUpToDate>
  <CharactersWithSpaces>4683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2024-12-25T09:03:00Z</dcterms:created>
  <dc:creator>MARK</dc:creator>
  <cp:lastModifiedBy>陆飞</cp:lastModifiedBy>
  <dcterms:modified xsi:type="dcterms:W3CDTF">2024-12-27T01:33:51Z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07F618D9A8524F4B9533999F978F7846_13</vt:lpwstr>
  </property>
</Properties>
</file>